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5A" w:rsidRPr="00E02F01" w:rsidRDefault="009F665A" w:rsidP="00E02F01">
      <w:pPr>
        <w:spacing w:line="560" w:lineRule="exact"/>
        <w:rPr>
          <w:rFonts w:ascii="楷体_GB2312" w:eastAsia="楷体_GB2312"/>
          <w:b/>
          <w:sz w:val="32"/>
          <w:szCs w:val="32"/>
        </w:rPr>
      </w:pPr>
    </w:p>
    <w:p w:rsidR="009F665A" w:rsidRDefault="009F665A">
      <w:pPr>
        <w:jc w:val="center"/>
        <w:rPr>
          <w:rFonts w:ascii="仿宋_GB2312" w:eastAsia="仿宋_GB2312" w:hAnsi="仿宋_GB2312" w:cs="仿宋_GB2312"/>
          <w:sz w:val="32"/>
          <w:szCs w:val="32"/>
        </w:rPr>
      </w:pPr>
    </w:p>
    <w:p w:rsidR="00B30971" w:rsidRDefault="00B30971" w:rsidP="00B30971">
      <w:pPr>
        <w:spacing w:line="680" w:lineRule="exact"/>
        <w:ind w:left="6" w:right="4"/>
        <w:jc w:val="center"/>
        <w:rPr>
          <w:rFonts w:ascii="宋体" w:hAnsi="宋体"/>
          <w:b/>
          <w:bCs/>
          <w:sz w:val="44"/>
          <w:szCs w:val="44"/>
        </w:rPr>
      </w:pPr>
      <w:r>
        <w:rPr>
          <w:rFonts w:ascii="宋体" w:hAnsi="宋体" w:hint="eastAsia"/>
          <w:b/>
          <w:bCs/>
          <w:sz w:val="44"/>
          <w:szCs w:val="44"/>
        </w:rPr>
        <w:t>2021</w:t>
      </w:r>
      <w:r w:rsidR="00067FC4">
        <w:rPr>
          <w:rFonts w:ascii="宋体" w:hAnsi="宋体" w:hint="eastAsia"/>
          <w:b/>
          <w:bCs/>
          <w:sz w:val="44"/>
          <w:szCs w:val="44"/>
        </w:rPr>
        <w:t>年度</w:t>
      </w:r>
      <w:r>
        <w:rPr>
          <w:rFonts w:ascii="宋体" w:hAnsi="宋体" w:hint="eastAsia"/>
          <w:b/>
          <w:bCs/>
          <w:sz w:val="44"/>
          <w:szCs w:val="44"/>
        </w:rPr>
        <w:t>中央</w:t>
      </w:r>
    </w:p>
    <w:p w:rsidR="009F665A" w:rsidRDefault="00B30971" w:rsidP="00B30971">
      <w:pPr>
        <w:spacing w:line="680" w:lineRule="exact"/>
        <w:ind w:left="6" w:right="4"/>
        <w:jc w:val="center"/>
        <w:rPr>
          <w:rFonts w:ascii="宋体" w:hAnsi="宋体"/>
          <w:b/>
          <w:bCs/>
          <w:sz w:val="44"/>
          <w:szCs w:val="44"/>
        </w:rPr>
      </w:pPr>
      <w:r>
        <w:rPr>
          <w:rFonts w:ascii="宋体" w:hAnsi="宋体" w:hint="eastAsia"/>
          <w:b/>
          <w:bCs/>
          <w:sz w:val="44"/>
          <w:szCs w:val="44"/>
        </w:rPr>
        <w:t>政法转移支付</w:t>
      </w:r>
      <w:r w:rsidR="00067FC4">
        <w:rPr>
          <w:rFonts w:ascii="宋体" w:hAnsi="宋体"/>
          <w:b/>
          <w:bCs/>
          <w:sz w:val="44"/>
          <w:szCs w:val="44"/>
        </w:rPr>
        <w:t>绩效</w:t>
      </w:r>
      <w:r w:rsidR="00067FC4">
        <w:rPr>
          <w:rFonts w:ascii="宋体" w:hAnsi="宋体" w:hint="eastAsia"/>
          <w:b/>
          <w:bCs/>
          <w:sz w:val="44"/>
          <w:szCs w:val="44"/>
        </w:rPr>
        <w:t>自</w:t>
      </w:r>
      <w:r w:rsidR="00067FC4">
        <w:rPr>
          <w:rFonts w:ascii="宋体" w:hAnsi="宋体"/>
          <w:b/>
          <w:bCs/>
          <w:sz w:val="44"/>
          <w:szCs w:val="44"/>
        </w:rPr>
        <w:t>评报告</w:t>
      </w:r>
    </w:p>
    <w:p w:rsidR="009F665A" w:rsidRDefault="009F665A">
      <w:pPr>
        <w:spacing w:line="680" w:lineRule="exact"/>
        <w:ind w:right="4"/>
        <w:rPr>
          <w:rFonts w:ascii="宋体" w:hAnsi="宋体"/>
          <w:b/>
          <w:bCs/>
          <w:sz w:val="44"/>
          <w:szCs w:val="44"/>
        </w:rPr>
      </w:pPr>
    </w:p>
    <w:p w:rsidR="009F665A" w:rsidRDefault="00067FC4">
      <w:pPr>
        <w:spacing w:line="560" w:lineRule="exact"/>
        <w:rPr>
          <w:rFonts w:ascii="仿宋_GB2312" w:eastAsia="仿宋_GB2312"/>
          <w:color w:val="000000"/>
          <w:sz w:val="32"/>
          <w:szCs w:val="32"/>
        </w:rPr>
      </w:pPr>
      <w:r>
        <w:rPr>
          <w:rFonts w:ascii="仿宋_GB2312" w:eastAsia="仿宋_GB2312" w:hint="eastAsia"/>
          <w:color w:val="000000"/>
          <w:sz w:val="32"/>
          <w:szCs w:val="32"/>
        </w:rPr>
        <w:t>甘肃省财政厅：</w:t>
      </w:r>
    </w:p>
    <w:p w:rsidR="009F665A" w:rsidRDefault="00067FC4">
      <w:pPr>
        <w:spacing w:line="560" w:lineRule="exact"/>
        <w:ind w:right="4" w:firstLineChars="200" w:firstLine="640"/>
        <w:rPr>
          <w:rFonts w:ascii="宋体" w:hAnsi="宋体"/>
          <w:b/>
          <w:bCs/>
          <w:sz w:val="44"/>
          <w:szCs w:val="44"/>
        </w:rPr>
      </w:pPr>
      <w:r>
        <w:rPr>
          <w:rFonts w:ascii="仿宋_GB2312" w:eastAsia="仿宋_GB2312" w:hAnsi="仿宋" w:hint="eastAsia"/>
          <w:sz w:val="32"/>
          <w:szCs w:val="32"/>
        </w:rPr>
        <w:t>根据</w:t>
      </w:r>
      <w:r>
        <w:rPr>
          <w:rFonts w:ascii="宋体" w:hAnsi="宋体" w:cs="宋体" w:hint="eastAsia"/>
          <w:sz w:val="32"/>
          <w:szCs w:val="32"/>
        </w:rPr>
        <w:t>《</w:t>
      </w:r>
      <w:r>
        <w:rPr>
          <w:rFonts w:ascii="仿宋_GB2312" w:eastAsia="仿宋_GB2312" w:hAnsi="仿宋" w:hint="eastAsia"/>
          <w:sz w:val="32"/>
          <w:szCs w:val="32"/>
        </w:rPr>
        <w:t>甘肃省财政厅关于开展</w:t>
      </w:r>
      <w:r w:rsidR="00866E70">
        <w:rPr>
          <w:rFonts w:ascii="仿宋_GB2312" w:eastAsia="仿宋_GB2312" w:hAnsi="仿宋" w:hint="eastAsia"/>
          <w:sz w:val="32"/>
          <w:szCs w:val="32"/>
        </w:rPr>
        <w:t>2021</w:t>
      </w:r>
      <w:r>
        <w:rPr>
          <w:rFonts w:ascii="仿宋_GB2312" w:eastAsia="仿宋_GB2312" w:hAnsi="仿宋" w:hint="eastAsia"/>
          <w:sz w:val="32"/>
          <w:szCs w:val="32"/>
        </w:rPr>
        <w:t>年度省级与预算执行情况绩效部门评价和财政评价工作的通知</w:t>
      </w:r>
      <w:r>
        <w:rPr>
          <w:rFonts w:ascii="宋体" w:hAnsi="宋体" w:cs="宋体" w:hint="eastAsia"/>
          <w:sz w:val="32"/>
          <w:szCs w:val="32"/>
        </w:rPr>
        <w:t>》</w:t>
      </w:r>
      <w:r>
        <w:rPr>
          <w:rFonts w:ascii="仿宋_GB2312" w:eastAsia="仿宋_GB2312" w:hAnsi="仿宋" w:hint="eastAsia"/>
          <w:sz w:val="32"/>
          <w:szCs w:val="32"/>
        </w:rPr>
        <w:t>文件精神，我院对</w:t>
      </w:r>
      <w:r w:rsidR="00866E70">
        <w:rPr>
          <w:rFonts w:ascii="仿宋_GB2312" w:eastAsia="仿宋_GB2312" w:hAnsi="仿宋" w:hint="eastAsia"/>
          <w:sz w:val="32"/>
          <w:szCs w:val="32"/>
        </w:rPr>
        <w:t>中央政法转移支付资金</w:t>
      </w:r>
      <w:r>
        <w:rPr>
          <w:rFonts w:ascii="仿宋_GB2312" w:eastAsia="仿宋_GB2312" w:hAnsi="仿宋" w:hint="eastAsia"/>
          <w:sz w:val="32"/>
          <w:szCs w:val="32"/>
        </w:rPr>
        <w:t>进行了自评，现报告如下</w:t>
      </w:r>
      <w:r>
        <w:rPr>
          <w:rFonts w:ascii="宋体" w:hAnsi="宋体" w:cs="宋体" w:hint="eastAsia"/>
          <w:sz w:val="32"/>
          <w:szCs w:val="32"/>
        </w:rPr>
        <w:t>：</w:t>
      </w:r>
    </w:p>
    <w:p w:rsidR="009F665A" w:rsidRDefault="009F665A">
      <w:pPr>
        <w:spacing w:line="578" w:lineRule="exact"/>
        <w:rPr>
          <w:rFonts w:ascii="仿宋_GB2312" w:eastAsia="仿宋_GB2312" w:hAnsi="仿宋" w:cs="仿宋"/>
          <w:sz w:val="32"/>
          <w:szCs w:val="32"/>
        </w:rPr>
      </w:pPr>
    </w:p>
    <w:p w:rsidR="009F665A" w:rsidRDefault="009F665A">
      <w:pPr>
        <w:spacing w:line="578" w:lineRule="exact"/>
        <w:rPr>
          <w:rFonts w:ascii="仿宋_GB2312" w:eastAsia="仿宋_GB2312" w:hAnsi="仿宋" w:cs="仿宋"/>
          <w:sz w:val="32"/>
          <w:szCs w:val="32"/>
        </w:rPr>
      </w:pPr>
    </w:p>
    <w:p w:rsidR="009F665A" w:rsidRDefault="00067FC4">
      <w:pPr>
        <w:spacing w:line="578" w:lineRule="exact"/>
        <w:ind w:left="1600" w:hangingChars="500" w:hanging="1600"/>
        <w:rPr>
          <w:rFonts w:ascii="仿宋_GB2312" w:eastAsia="仿宋_GB2312" w:hAnsi="仿宋" w:cs="仿宋"/>
          <w:sz w:val="32"/>
          <w:szCs w:val="32"/>
          <w:u w:val="single"/>
        </w:rPr>
      </w:pPr>
      <w:r>
        <w:rPr>
          <w:rFonts w:ascii="仿宋_GB2312" w:eastAsia="仿宋_GB2312" w:hAnsi="仿宋" w:cs="仿宋" w:hint="eastAsia"/>
          <w:sz w:val="32"/>
          <w:szCs w:val="32"/>
        </w:rPr>
        <w:t xml:space="preserve">          项 目 名  称：</w:t>
      </w:r>
      <w:r>
        <w:rPr>
          <w:rFonts w:ascii="仿宋_GB2312" w:eastAsia="仿宋_GB2312" w:hAnsi="仿宋" w:cs="仿宋" w:hint="eastAsia"/>
          <w:sz w:val="32"/>
          <w:szCs w:val="32"/>
          <w:u w:val="single"/>
        </w:rPr>
        <w:t xml:space="preserve"> </w:t>
      </w:r>
      <w:r w:rsidR="00866E70">
        <w:rPr>
          <w:rFonts w:ascii="仿宋_GB2312" w:eastAsia="仿宋_GB2312" w:hAnsi="仿宋" w:cs="仿宋" w:hint="eastAsia"/>
          <w:sz w:val="32"/>
          <w:szCs w:val="32"/>
          <w:u w:val="single"/>
        </w:rPr>
        <w:t>中央政法转移支付资金</w:t>
      </w:r>
      <w:r>
        <w:rPr>
          <w:rFonts w:ascii="仿宋_GB2312" w:eastAsia="仿宋_GB2312" w:hAnsi="仿宋" w:cs="仿宋" w:hint="eastAsia"/>
          <w:sz w:val="32"/>
          <w:szCs w:val="32"/>
          <w:u w:val="single"/>
        </w:rPr>
        <w:t xml:space="preserve">    </w:t>
      </w:r>
    </w:p>
    <w:p w:rsidR="009F665A" w:rsidRDefault="00067FC4">
      <w:pPr>
        <w:spacing w:line="578" w:lineRule="exact"/>
        <w:ind w:left="1600" w:hangingChars="500" w:hanging="1600"/>
        <w:rPr>
          <w:rFonts w:ascii="仿宋_GB2312" w:eastAsia="仿宋_GB2312" w:hAnsi="仿宋" w:cs="仿宋"/>
          <w:sz w:val="32"/>
          <w:szCs w:val="32"/>
          <w:u w:val="single"/>
        </w:rPr>
      </w:pPr>
      <w:r>
        <w:rPr>
          <w:rFonts w:ascii="仿宋_GB2312" w:eastAsia="仿宋_GB2312" w:hAnsi="仿宋" w:cs="仿宋" w:hint="eastAsia"/>
          <w:sz w:val="32"/>
          <w:szCs w:val="32"/>
        </w:rPr>
        <w:t xml:space="preserve">          项目主管部门：</w:t>
      </w:r>
      <w:r>
        <w:rPr>
          <w:rFonts w:ascii="仿宋_GB2312" w:eastAsia="仿宋_GB2312" w:hAnsi="仿宋" w:cs="仿宋" w:hint="eastAsia"/>
          <w:sz w:val="32"/>
          <w:szCs w:val="32"/>
          <w:u w:val="single"/>
        </w:rPr>
        <w:t xml:space="preserve"> 甘肃省人民检察院        </w:t>
      </w:r>
    </w:p>
    <w:p w:rsidR="009F665A" w:rsidRDefault="00067FC4">
      <w:pPr>
        <w:spacing w:line="578" w:lineRule="exact"/>
        <w:rPr>
          <w:rFonts w:ascii="仿宋_GB2312" w:eastAsia="仿宋_GB2312" w:hAnsi="仿宋" w:cs="仿宋"/>
          <w:sz w:val="32"/>
          <w:szCs w:val="32"/>
          <w:u w:val="single"/>
        </w:rPr>
      </w:pPr>
      <w:r>
        <w:rPr>
          <w:rFonts w:ascii="仿宋_GB2312" w:eastAsia="仿宋_GB2312" w:hAnsi="仿宋" w:cs="仿宋" w:hint="eastAsia"/>
          <w:sz w:val="32"/>
          <w:szCs w:val="32"/>
        </w:rPr>
        <w:t xml:space="preserve">          评价实施部门：</w:t>
      </w:r>
      <w:r>
        <w:rPr>
          <w:rFonts w:ascii="仿宋_GB2312" w:eastAsia="仿宋_GB2312" w:hAnsi="仿宋" w:cs="仿宋" w:hint="eastAsia"/>
          <w:sz w:val="32"/>
          <w:szCs w:val="32"/>
          <w:u w:val="single"/>
        </w:rPr>
        <w:t xml:space="preserve"> 甘肃省陇南市人民检察院  </w:t>
      </w:r>
    </w:p>
    <w:p w:rsidR="009F665A" w:rsidRDefault="00067FC4">
      <w:pPr>
        <w:spacing w:line="578" w:lineRule="exact"/>
        <w:rPr>
          <w:rFonts w:ascii="仿宋_GB2312" w:eastAsia="仿宋_GB2312" w:hAnsi="仿宋" w:cs="仿宋"/>
          <w:sz w:val="32"/>
          <w:szCs w:val="32"/>
          <w:u w:val="single"/>
        </w:rPr>
      </w:pPr>
      <w:r>
        <w:rPr>
          <w:rFonts w:ascii="仿宋_GB2312" w:eastAsia="仿宋_GB2312" w:hAnsi="仿宋" w:cs="仿宋" w:hint="eastAsia"/>
          <w:sz w:val="32"/>
          <w:szCs w:val="32"/>
        </w:rPr>
        <w:t xml:space="preserve">          评价机构名称：</w:t>
      </w:r>
      <w:r>
        <w:rPr>
          <w:rFonts w:ascii="仿宋_GB2312" w:eastAsia="仿宋_GB2312" w:hAnsi="仿宋" w:cs="仿宋" w:hint="eastAsia"/>
          <w:sz w:val="32"/>
          <w:szCs w:val="32"/>
          <w:u w:val="single"/>
        </w:rPr>
        <w:t xml:space="preserve"> 甘肃省陇南市人民检察院  </w:t>
      </w:r>
    </w:p>
    <w:p w:rsidR="009F665A" w:rsidRDefault="009F665A">
      <w:pPr>
        <w:rPr>
          <w:rFonts w:ascii="仿宋_GB2312" w:eastAsia="仿宋_GB2312"/>
          <w:color w:val="000000"/>
          <w:sz w:val="32"/>
          <w:szCs w:val="32"/>
        </w:rPr>
      </w:pPr>
    </w:p>
    <w:p w:rsidR="009F665A" w:rsidRDefault="009F665A">
      <w:pPr>
        <w:rPr>
          <w:rFonts w:ascii="仿宋_GB2312" w:eastAsia="仿宋_GB2312"/>
          <w:color w:val="000000"/>
          <w:sz w:val="32"/>
          <w:szCs w:val="32"/>
        </w:rPr>
      </w:pPr>
    </w:p>
    <w:p w:rsidR="009F665A" w:rsidRDefault="009F665A">
      <w:pPr>
        <w:spacing w:line="660" w:lineRule="exact"/>
        <w:ind w:left="5" w:right="4"/>
        <w:jc w:val="center"/>
        <w:rPr>
          <w:rFonts w:ascii="宋体" w:hAnsi="宋体"/>
          <w:b/>
          <w:sz w:val="44"/>
          <w:szCs w:val="44"/>
        </w:rPr>
      </w:pPr>
    </w:p>
    <w:p w:rsidR="00887DA2" w:rsidRDefault="00887DA2">
      <w:pPr>
        <w:spacing w:line="660" w:lineRule="exact"/>
        <w:ind w:left="5" w:right="4"/>
        <w:jc w:val="center"/>
        <w:rPr>
          <w:rFonts w:ascii="宋体" w:hAnsi="宋体" w:hint="eastAsia"/>
          <w:b/>
          <w:sz w:val="44"/>
          <w:szCs w:val="44"/>
        </w:rPr>
      </w:pPr>
    </w:p>
    <w:p w:rsidR="00887DA2" w:rsidRDefault="00887DA2">
      <w:pPr>
        <w:spacing w:line="660" w:lineRule="exact"/>
        <w:ind w:left="5" w:right="4"/>
        <w:jc w:val="center"/>
        <w:rPr>
          <w:rFonts w:ascii="宋体" w:hAnsi="宋体" w:hint="eastAsia"/>
          <w:b/>
          <w:sz w:val="44"/>
          <w:szCs w:val="44"/>
        </w:rPr>
      </w:pPr>
    </w:p>
    <w:p w:rsidR="00887DA2" w:rsidRDefault="00887DA2">
      <w:pPr>
        <w:spacing w:line="660" w:lineRule="exact"/>
        <w:ind w:left="5" w:right="4"/>
        <w:jc w:val="center"/>
        <w:rPr>
          <w:rFonts w:ascii="宋体" w:hAnsi="宋体" w:hint="eastAsia"/>
          <w:b/>
          <w:sz w:val="44"/>
          <w:szCs w:val="44"/>
        </w:rPr>
      </w:pPr>
    </w:p>
    <w:p w:rsidR="00887DA2" w:rsidRDefault="00887DA2">
      <w:pPr>
        <w:spacing w:line="660" w:lineRule="exact"/>
        <w:ind w:left="5" w:right="4"/>
        <w:jc w:val="center"/>
        <w:rPr>
          <w:rFonts w:ascii="宋体" w:hAnsi="宋体" w:hint="eastAsia"/>
          <w:b/>
          <w:sz w:val="44"/>
          <w:szCs w:val="44"/>
        </w:rPr>
      </w:pPr>
    </w:p>
    <w:p w:rsidR="00887DA2" w:rsidRDefault="00887DA2">
      <w:pPr>
        <w:spacing w:line="660" w:lineRule="exact"/>
        <w:ind w:left="5" w:right="4"/>
        <w:jc w:val="center"/>
        <w:rPr>
          <w:rFonts w:ascii="宋体" w:hAnsi="宋体" w:hint="eastAsia"/>
          <w:b/>
          <w:sz w:val="44"/>
          <w:szCs w:val="44"/>
        </w:rPr>
      </w:pPr>
    </w:p>
    <w:p w:rsidR="009F665A" w:rsidRDefault="00067FC4">
      <w:pPr>
        <w:spacing w:line="660" w:lineRule="exact"/>
        <w:ind w:left="5" w:right="4"/>
        <w:jc w:val="center"/>
        <w:rPr>
          <w:rFonts w:ascii="宋体" w:hAnsi="宋体"/>
          <w:b/>
          <w:sz w:val="44"/>
          <w:szCs w:val="44"/>
        </w:rPr>
      </w:pPr>
      <w:r>
        <w:rPr>
          <w:rFonts w:ascii="宋体" w:hAnsi="宋体" w:hint="eastAsia"/>
          <w:b/>
          <w:sz w:val="44"/>
          <w:szCs w:val="44"/>
        </w:rPr>
        <w:lastRenderedPageBreak/>
        <w:t>报告摘要</w:t>
      </w:r>
    </w:p>
    <w:p w:rsidR="009F665A" w:rsidRDefault="009F665A">
      <w:pPr>
        <w:pStyle w:val="a3"/>
        <w:spacing w:line="660" w:lineRule="exact"/>
        <w:ind w:left="753"/>
        <w:rPr>
          <w:rFonts w:ascii="黑体" w:eastAsia="黑体"/>
        </w:rPr>
      </w:pPr>
    </w:p>
    <w:p w:rsidR="009F665A" w:rsidRDefault="00067FC4">
      <w:pPr>
        <w:pStyle w:val="a3"/>
        <w:spacing w:line="560" w:lineRule="exact"/>
        <w:ind w:left="753"/>
        <w:rPr>
          <w:rFonts w:ascii="黑体" w:eastAsia="黑体"/>
        </w:rPr>
      </w:pPr>
      <w:r>
        <w:rPr>
          <w:rFonts w:ascii="黑体" w:eastAsia="黑体" w:hint="eastAsia"/>
        </w:rPr>
        <w:t>一、项目基本情况</w:t>
      </w:r>
    </w:p>
    <w:p w:rsidR="009F665A" w:rsidRDefault="00067FC4">
      <w:pPr>
        <w:pStyle w:val="a3"/>
        <w:spacing w:line="560" w:lineRule="exact"/>
        <w:ind w:left="111" w:right="125" w:firstLine="639"/>
        <w:rPr>
          <w:rFonts w:eastAsia="仿宋_GB2312"/>
        </w:rPr>
      </w:pPr>
      <w:r>
        <w:rPr>
          <w:rFonts w:eastAsia="仿宋_GB2312" w:hint="eastAsia"/>
        </w:rPr>
        <w:t>（一）项目立项背景及实施目的</w:t>
      </w:r>
    </w:p>
    <w:p w:rsidR="009F665A" w:rsidRDefault="00067FC4">
      <w:pPr>
        <w:pStyle w:val="a3"/>
        <w:spacing w:line="560" w:lineRule="exact"/>
        <w:ind w:left="111" w:right="125" w:firstLine="639"/>
        <w:rPr>
          <w:rFonts w:eastAsia="仿宋_GB2312"/>
        </w:rPr>
      </w:pPr>
      <w:r>
        <w:rPr>
          <w:rFonts w:eastAsia="仿宋_GB2312" w:hint="eastAsia"/>
        </w:rPr>
        <w:t>（二）项目预算安排和支出情况</w:t>
      </w:r>
    </w:p>
    <w:p w:rsidR="009F665A" w:rsidRDefault="00067FC4">
      <w:pPr>
        <w:pStyle w:val="a3"/>
        <w:spacing w:line="560" w:lineRule="exact"/>
        <w:ind w:left="111" w:right="125" w:firstLine="639"/>
        <w:rPr>
          <w:rFonts w:eastAsia="仿宋_GB2312"/>
        </w:rPr>
      </w:pPr>
      <w:r>
        <w:rPr>
          <w:rFonts w:eastAsia="仿宋_GB2312" w:hint="eastAsia"/>
        </w:rPr>
        <w:t>（三）项目主要内容和实施情况</w:t>
      </w:r>
    </w:p>
    <w:p w:rsidR="009F665A" w:rsidRDefault="00067FC4">
      <w:pPr>
        <w:pStyle w:val="a3"/>
        <w:spacing w:line="560" w:lineRule="exact"/>
        <w:ind w:left="752"/>
        <w:rPr>
          <w:rFonts w:ascii="黑体" w:eastAsia="黑体"/>
        </w:rPr>
      </w:pPr>
      <w:r>
        <w:rPr>
          <w:rFonts w:ascii="黑体" w:eastAsia="黑体" w:hint="eastAsia"/>
        </w:rPr>
        <w:t>二、项目绩效目标</w:t>
      </w:r>
    </w:p>
    <w:p w:rsidR="009F665A" w:rsidRDefault="00067FC4">
      <w:pPr>
        <w:pStyle w:val="a3"/>
        <w:spacing w:line="560" w:lineRule="exact"/>
        <w:ind w:left="111" w:right="125" w:firstLine="639"/>
        <w:rPr>
          <w:rFonts w:eastAsia="仿宋_GB2312"/>
        </w:rPr>
      </w:pPr>
      <w:r>
        <w:rPr>
          <w:rFonts w:eastAsia="仿宋_GB2312" w:hint="eastAsia"/>
        </w:rPr>
        <w:t>（一）总体绩效目标</w:t>
      </w:r>
    </w:p>
    <w:p w:rsidR="009F665A" w:rsidRDefault="00067FC4">
      <w:pPr>
        <w:pStyle w:val="a3"/>
        <w:spacing w:line="560" w:lineRule="exact"/>
        <w:ind w:left="111" w:right="125" w:firstLine="639"/>
        <w:rPr>
          <w:rFonts w:eastAsia="仿宋_GB2312"/>
        </w:rPr>
      </w:pPr>
      <w:r>
        <w:rPr>
          <w:rFonts w:eastAsia="仿宋_GB2312" w:hint="eastAsia"/>
        </w:rPr>
        <w:t>（二）</w:t>
      </w:r>
      <w:r w:rsidR="00866E70">
        <w:rPr>
          <w:rFonts w:ascii="仿宋_GB2312" w:eastAsia="仿宋_GB2312" w:hint="eastAsia"/>
        </w:rPr>
        <w:t>2021</w:t>
      </w:r>
      <w:r>
        <w:rPr>
          <w:rFonts w:ascii="仿宋_GB2312" w:eastAsia="仿宋_GB2312" w:hint="eastAsia"/>
        </w:rPr>
        <w:t>年度（或阶段性）绩效目</w:t>
      </w:r>
      <w:r>
        <w:rPr>
          <w:rFonts w:eastAsia="仿宋_GB2312" w:hint="eastAsia"/>
        </w:rPr>
        <w:t>标</w:t>
      </w:r>
    </w:p>
    <w:p w:rsidR="009F665A" w:rsidRDefault="00067FC4">
      <w:pPr>
        <w:pStyle w:val="a3"/>
        <w:spacing w:line="560" w:lineRule="exact"/>
        <w:ind w:left="752"/>
        <w:rPr>
          <w:rFonts w:ascii="黑体" w:eastAsia="黑体"/>
        </w:rPr>
      </w:pPr>
      <w:r>
        <w:rPr>
          <w:rFonts w:ascii="黑体" w:eastAsia="黑体" w:hint="eastAsia"/>
        </w:rPr>
        <w:t>三、评价基本情况</w:t>
      </w:r>
    </w:p>
    <w:p w:rsidR="009F665A" w:rsidRDefault="00067FC4">
      <w:pPr>
        <w:pStyle w:val="a3"/>
        <w:spacing w:line="560" w:lineRule="exact"/>
        <w:ind w:left="111" w:right="125" w:firstLine="639"/>
        <w:rPr>
          <w:rFonts w:eastAsia="仿宋_GB2312"/>
        </w:rPr>
      </w:pPr>
      <w:r>
        <w:rPr>
          <w:rFonts w:eastAsia="仿宋_GB2312" w:hint="eastAsia"/>
        </w:rPr>
        <w:t>（一）绩效评价目的、对象和范围</w:t>
      </w:r>
    </w:p>
    <w:p w:rsidR="009F665A" w:rsidRDefault="00067FC4">
      <w:pPr>
        <w:pStyle w:val="a3"/>
        <w:spacing w:line="560" w:lineRule="exact"/>
        <w:ind w:left="111" w:right="125" w:firstLine="639"/>
        <w:rPr>
          <w:rFonts w:eastAsia="仿宋_GB2312"/>
        </w:rPr>
      </w:pPr>
      <w:r>
        <w:rPr>
          <w:rFonts w:eastAsia="仿宋_GB2312" w:hint="eastAsia"/>
        </w:rPr>
        <w:t>（二）绩效评价原则、评价指标体系（简要说明）、评价方法、评价标准等</w:t>
      </w:r>
    </w:p>
    <w:p w:rsidR="009F665A" w:rsidRDefault="00067FC4">
      <w:pPr>
        <w:pStyle w:val="a3"/>
        <w:spacing w:line="560" w:lineRule="exact"/>
        <w:ind w:left="111" w:right="125" w:firstLine="639"/>
        <w:rPr>
          <w:rFonts w:eastAsia="仿宋_GB2312"/>
        </w:rPr>
      </w:pPr>
      <w:r>
        <w:rPr>
          <w:rFonts w:eastAsia="仿宋_GB2312" w:hint="eastAsia"/>
        </w:rPr>
        <w:t>（三）绩效评价工作过程</w:t>
      </w:r>
    </w:p>
    <w:p w:rsidR="009F665A" w:rsidRDefault="00067FC4">
      <w:pPr>
        <w:pStyle w:val="a3"/>
        <w:spacing w:line="560" w:lineRule="exact"/>
        <w:ind w:left="752"/>
        <w:rPr>
          <w:rFonts w:ascii="黑体" w:eastAsia="黑体"/>
        </w:rPr>
      </w:pPr>
      <w:r>
        <w:rPr>
          <w:rFonts w:ascii="黑体" w:eastAsia="黑体" w:hint="eastAsia"/>
        </w:rPr>
        <w:t>四、评价结论和绩效分析</w:t>
      </w:r>
    </w:p>
    <w:p w:rsidR="009F665A" w:rsidRDefault="00067FC4">
      <w:pPr>
        <w:pStyle w:val="a3"/>
        <w:spacing w:line="560" w:lineRule="exact"/>
        <w:ind w:left="111" w:right="125" w:firstLine="639"/>
        <w:rPr>
          <w:rFonts w:eastAsia="仿宋_GB2312"/>
        </w:rPr>
      </w:pPr>
      <w:r>
        <w:rPr>
          <w:rFonts w:eastAsia="仿宋_GB2312" w:hint="eastAsia"/>
        </w:rPr>
        <w:t>（一）综合评价结论</w:t>
      </w:r>
    </w:p>
    <w:p w:rsidR="009F665A" w:rsidRDefault="00067FC4">
      <w:pPr>
        <w:pStyle w:val="a3"/>
        <w:spacing w:line="560" w:lineRule="exact"/>
        <w:ind w:left="111" w:right="125" w:firstLine="639"/>
        <w:rPr>
          <w:rFonts w:eastAsia="仿宋_GB2312"/>
        </w:rPr>
      </w:pPr>
      <w:r>
        <w:rPr>
          <w:rFonts w:eastAsia="仿宋_GB2312" w:hint="eastAsia"/>
        </w:rPr>
        <w:t>（二）绩效分析</w:t>
      </w:r>
    </w:p>
    <w:p w:rsidR="009F665A" w:rsidRDefault="00067FC4">
      <w:pPr>
        <w:pStyle w:val="a3"/>
        <w:spacing w:line="560" w:lineRule="exact"/>
        <w:ind w:left="752" w:right="4738"/>
        <w:rPr>
          <w:rFonts w:ascii="黑体" w:eastAsia="黑体"/>
        </w:rPr>
      </w:pPr>
      <w:r>
        <w:rPr>
          <w:rFonts w:ascii="黑体" w:eastAsia="黑体" w:hint="eastAsia"/>
        </w:rPr>
        <w:t>五、存在问题及原因分析</w:t>
      </w:r>
    </w:p>
    <w:p w:rsidR="009F665A" w:rsidRDefault="00067FC4">
      <w:pPr>
        <w:pStyle w:val="a3"/>
        <w:spacing w:line="560" w:lineRule="exact"/>
        <w:ind w:left="752" w:right="4738"/>
        <w:rPr>
          <w:rFonts w:ascii="黑体" w:eastAsia="黑体"/>
        </w:rPr>
      </w:pPr>
      <w:r>
        <w:rPr>
          <w:rFonts w:ascii="黑体" w:eastAsia="黑体" w:hint="eastAsia"/>
        </w:rPr>
        <w:t>六、有关建议</w:t>
      </w:r>
    </w:p>
    <w:p w:rsidR="009F665A" w:rsidRDefault="009F665A">
      <w:pPr>
        <w:pStyle w:val="a3"/>
        <w:spacing w:line="560" w:lineRule="exact"/>
        <w:ind w:left="111" w:right="125" w:firstLine="639"/>
        <w:rPr>
          <w:rFonts w:ascii="黑体" w:eastAsia="黑体"/>
        </w:rPr>
        <w:sectPr w:rsidR="009F665A">
          <w:headerReference w:type="even" r:id="rId8"/>
          <w:headerReference w:type="default" r:id="rId9"/>
          <w:footerReference w:type="even" r:id="rId10"/>
          <w:footerReference w:type="default" r:id="rId11"/>
          <w:headerReference w:type="first" r:id="rId12"/>
          <w:footerReference w:type="first" r:id="rId13"/>
          <w:pgSz w:w="11910" w:h="16840"/>
          <w:pgMar w:top="1600" w:right="1360" w:bottom="1320" w:left="1360" w:header="0" w:footer="1134" w:gutter="0"/>
          <w:cols w:space="720"/>
        </w:sectPr>
      </w:pPr>
    </w:p>
    <w:p w:rsidR="009F665A" w:rsidRDefault="00067FC4">
      <w:pPr>
        <w:spacing w:line="660" w:lineRule="exact"/>
        <w:ind w:left="5" w:right="4"/>
        <w:jc w:val="center"/>
      </w:pPr>
      <w:r>
        <w:rPr>
          <w:rFonts w:ascii="宋体" w:hAnsi="宋体" w:hint="eastAsia"/>
          <w:b/>
          <w:sz w:val="44"/>
          <w:szCs w:val="44"/>
        </w:rPr>
        <w:lastRenderedPageBreak/>
        <w:t>报告正文</w:t>
      </w:r>
    </w:p>
    <w:p w:rsidR="009F665A" w:rsidRDefault="00067FC4">
      <w:pPr>
        <w:pStyle w:val="a3"/>
        <w:spacing w:line="660" w:lineRule="exact"/>
        <w:ind w:left="753"/>
        <w:rPr>
          <w:rFonts w:ascii="黑体" w:eastAsia="黑体"/>
        </w:rPr>
      </w:pPr>
      <w:r>
        <w:rPr>
          <w:rFonts w:ascii="黑体" w:eastAsia="黑体" w:hint="eastAsia"/>
        </w:rPr>
        <w:t>一、项目基本情况</w:t>
      </w:r>
    </w:p>
    <w:p w:rsidR="009F665A" w:rsidRDefault="00067FC4">
      <w:pPr>
        <w:pStyle w:val="a3"/>
        <w:spacing w:line="560" w:lineRule="exact"/>
        <w:ind w:left="111" w:right="125" w:firstLine="639"/>
        <w:rPr>
          <w:rFonts w:eastAsia="仿宋_GB2312"/>
        </w:rPr>
      </w:pPr>
      <w:r>
        <w:rPr>
          <w:rFonts w:eastAsia="仿宋_GB2312" w:hint="eastAsia"/>
        </w:rPr>
        <w:t>（一）项目立项背景。</w:t>
      </w:r>
    </w:p>
    <w:p w:rsidR="00A6439C" w:rsidRDefault="00067FC4" w:rsidP="00F226E8">
      <w:pPr>
        <w:pStyle w:val="a3"/>
        <w:spacing w:line="560" w:lineRule="exact"/>
        <w:ind w:left="111" w:right="125" w:firstLine="639"/>
        <w:rPr>
          <w:rFonts w:eastAsia="仿宋_GB2312"/>
        </w:rPr>
      </w:pPr>
      <w:r>
        <w:rPr>
          <w:rFonts w:eastAsia="仿宋_GB2312" w:hint="eastAsia"/>
        </w:rPr>
        <w:t>设立</w:t>
      </w:r>
      <w:r w:rsidR="00A6439C">
        <w:rPr>
          <w:rFonts w:eastAsia="仿宋_GB2312" w:hint="eastAsia"/>
        </w:rPr>
        <w:t>中央政法转移支付资金</w:t>
      </w:r>
      <w:r>
        <w:rPr>
          <w:rFonts w:eastAsia="仿宋_GB2312" w:hint="eastAsia"/>
        </w:rPr>
        <w:t>是为</w:t>
      </w:r>
      <w:r w:rsidR="00F226E8">
        <w:rPr>
          <w:rFonts w:eastAsia="仿宋_GB2312" w:hint="eastAsia"/>
        </w:rPr>
        <w:t>提高基层政法机关经费保障水平，改善政法机关的办案条件的业务装备水平，由中央和省级财政安排用于市（州）以下（含市（州）本级）政法机关的办案（业务）经费和装备经费。</w:t>
      </w:r>
    </w:p>
    <w:p w:rsidR="009F665A" w:rsidRDefault="00067FC4">
      <w:pPr>
        <w:pStyle w:val="a3"/>
        <w:spacing w:line="560" w:lineRule="exact"/>
        <w:ind w:left="111" w:right="125" w:firstLine="639"/>
        <w:rPr>
          <w:rFonts w:eastAsia="仿宋_GB2312"/>
        </w:rPr>
      </w:pPr>
      <w:r>
        <w:rPr>
          <w:rFonts w:eastAsia="仿宋_GB2312" w:hint="eastAsia"/>
        </w:rPr>
        <w:t>实施</w:t>
      </w:r>
      <w:r w:rsidR="00F226E8">
        <w:rPr>
          <w:rFonts w:eastAsia="仿宋_GB2312" w:hint="eastAsia"/>
        </w:rPr>
        <w:t>中央政法转移支付资金项目</w:t>
      </w:r>
      <w:r>
        <w:rPr>
          <w:rFonts w:eastAsia="仿宋_GB2312" w:hint="eastAsia"/>
        </w:rPr>
        <w:t>，</w:t>
      </w:r>
      <w:r w:rsidR="00F226E8">
        <w:rPr>
          <w:rFonts w:eastAsia="仿宋_GB2312" w:hint="eastAsia"/>
        </w:rPr>
        <w:t>旨在</w:t>
      </w:r>
      <w:r>
        <w:rPr>
          <w:rFonts w:eastAsia="仿宋_GB2312" w:hint="eastAsia"/>
        </w:rPr>
        <w:t>进一步为深入开展刑事、民事、行政和公益诉讼“四大检察”工作，</w:t>
      </w:r>
      <w:r w:rsidR="00A83E59">
        <w:rPr>
          <w:rFonts w:eastAsia="仿宋_GB2312" w:hint="eastAsia"/>
        </w:rPr>
        <w:t>扎实推进维护国家</w:t>
      </w:r>
      <w:r w:rsidR="001950D1">
        <w:rPr>
          <w:rFonts w:eastAsia="仿宋_GB2312" w:hint="eastAsia"/>
        </w:rPr>
        <w:t>政治安全和社会</w:t>
      </w:r>
      <w:r w:rsidR="00A83E59">
        <w:rPr>
          <w:rFonts w:eastAsia="仿宋_GB2312" w:hint="eastAsia"/>
        </w:rPr>
        <w:t>大局稳定、深化</w:t>
      </w:r>
      <w:r w:rsidR="00F226E8">
        <w:rPr>
          <w:rFonts w:eastAsia="仿宋_GB2312" w:hint="eastAsia"/>
        </w:rPr>
        <w:t>生态环境司法保护、</w:t>
      </w:r>
      <w:r w:rsidR="00A83E59">
        <w:rPr>
          <w:rFonts w:eastAsia="仿宋_GB2312" w:hint="eastAsia"/>
        </w:rPr>
        <w:t>促进优化营商法治</w:t>
      </w:r>
      <w:r w:rsidR="00F226E8">
        <w:rPr>
          <w:rFonts w:eastAsia="仿宋_GB2312" w:hint="eastAsia"/>
        </w:rPr>
        <w:t>环境、</w:t>
      </w:r>
      <w:r w:rsidR="00A83E59">
        <w:rPr>
          <w:rFonts w:eastAsia="仿宋_GB2312" w:hint="eastAsia"/>
        </w:rPr>
        <w:t>积极</w:t>
      </w:r>
      <w:r w:rsidR="001950D1">
        <w:rPr>
          <w:rFonts w:eastAsia="仿宋_GB2312" w:hint="eastAsia"/>
        </w:rPr>
        <w:t>参与反腐败斗争和社会综合治理</w:t>
      </w:r>
      <w:r w:rsidR="00A83E59">
        <w:rPr>
          <w:rFonts w:eastAsia="仿宋_GB2312" w:hint="eastAsia"/>
        </w:rPr>
        <w:t>等</w:t>
      </w:r>
      <w:r w:rsidR="001950D1">
        <w:rPr>
          <w:rFonts w:eastAsia="仿宋_GB2312" w:hint="eastAsia"/>
        </w:rPr>
        <w:t>“六项重点工作”。</w:t>
      </w:r>
    </w:p>
    <w:p w:rsidR="009F665A" w:rsidRDefault="00067FC4">
      <w:pPr>
        <w:pStyle w:val="a3"/>
        <w:spacing w:line="560" w:lineRule="exact"/>
        <w:ind w:right="125" w:firstLineChars="200" w:firstLine="640"/>
        <w:rPr>
          <w:rFonts w:eastAsia="仿宋_GB2312"/>
        </w:rPr>
      </w:pPr>
      <w:r>
        <w:rPr>
          <w:rFonts w:eastAsia="仿宋_GB2312" w:hint="eastAsia"/>
        </w:rPr>
        <w:t>项目立项依据为《中央政法委员会关于深化司法体制改革和工作机制改革若干问题的意见》（中发（</w:t>
      </w:r>
      <w:r>
        <w:rPr>
          <w:rFonts w:eastAsia="仿宋_GB2312" w:hint="eastAsia"/>
        </w:rPr>
        <w:t>2008</w:t>
      </w:r>
      <w:r>
        <w:rPr>
          <w:rFonts w:eastAsia="仿宋_GB2312" w:hint="eastAsia"/>
        </w:rPr>
        <w:t>）</w:t>
      </w:r>
      <w:r>
        <w:rPr>
          <w:rFonts w:eastAsia="仿宋_GB2312" w:hint="eastAsia"/>
        </w:rPr>
        <w:t>19</w:t>
      </w:r>
      <w:r>
        <w:rPr>
          <w:rFonts w:eastAsia="仿宋_GB2312" w:hint="eastAsia"/>
        </w:rPr>
        <w:t>号）</w:t>
      </w:r>
      <w:r w:rsidR="001F12D9">
        <w:rPr>
          <w:rFonts w:eastAsia="仿宋_GB2312" w:hint="eastAsia"/>
        </w:rPr>
        <w:t>和《中共中央办公厅</w:t>
      </w:r>
      <w:r w:rsidR="001F12D9">
        <w:rPr>
          <w:rFonts w:eastAsia="仿宋_GB2312" w:hint="eastAsia"/>
        </w:rPr>
        <w:t xml:space="preserve"> </w:t>
      </w:r>
      <w:r w:rsidR="001F12D9">
        <w:rPr>
          <w:rFonts w:eastAsia="仿宋_GB2312" w:hint="eastAsia"/>
        </w:rPr>
        <w:t>国务院办公厅关于加强政法经费保障工作的意见》（厅字（</w:t>
      </w:r>
      <w:r w:rsidR="001F12D9">
        <w:rPr>
          <w:rFonts w:eastAsia="仿宋_GB2312" w:hint="eastAsia"/>
        </w:rPr>
        <w:t>2009</w:t>
      </w:r>
      <w:r w:rsidR="001F12D9">
        <w:rPr>
          <w:rFonts w:eastAsia="仿宋_GB2312" w:hint="eastAsia"/>
        </w:rPr>
        <w:t>）</w:t>
      </w:r>
      <w:r w:rsidR="001F12D9">
        <w:rPr>
          <w:rFonts w:eastAsia="仿宋_GB2312" w:hint="eastAsia"/>
        </w:rPr>
        <w:t>32</w:t>
      </w:r>
      <w:r w:rsidR="001F12D9">
        <w:rPr>
          <w:rFonts w:eastAsia="仿宋_GB2312" w:hint="eastAsia"/>
        </w:rPr>
        <w:t>号）</w:t>
      </w:r>
      <w:r>
        <w:rPr>
          <w:rFonts w:eastAsia="仿宋_GB2312" w:hint="eastAsia"/>
        </w:rPr>
        <w:t>的通知文件精神，加强政法队伍建设，加强政法经费保障，建立新型的更加完善的检察院经费保障机制，全面加强和改进检务保障工作，确保检察院依法独立行使检察权，履行法律监督职能。</w:t>
      </w:r>
    </w:p>
    <w:p w:rsidR="009F665A" w:rsidRDefault="00067FC4">
      <w:pPr>
        <w:pStyle w:val="a3"/>
        <w:numPr>
          <w:ilvl w:val="0"/>
          <w:numId w:val="1"/>
        </w:numPr>
        <w:spacing w:line="560" w:lineRule="exact"/>
        <w:ind w:left="111" w:right="125" w:firstLine="639"/>
        <w:rPr>
          <w:rFonts w:eastAsia="仿宋_GB2312"/>
        </w:rPr>
      </w:pPr>
      <w:r>
        <w:rPr>
          <w:rFonts w:eastAsia="仿宋_GB2312" w:hint="eastAsia"/>
        </w:rPr>
        <w:t>项目预算安排及使用情况。</w:t>
      </w:r>
    </w:p>
    <w:p w:rsidR="009F665A" w:rsidRDefault="00067FC4">
      <w:pPr>
        <w:pStyle w:val="a3"/>
        <w:spacing w:line="560" w:lineRule="exact"/>
        <w:ind w:firstLineChars="200" w:firstLine="640"/>
        <w:jc w:val="left"/>
        <w:rPr>
          <w:rFonts w:eastAsia="仿宋_GB2312"/>
        </w:rPr>
      </w:pPr>
      <w:r>
        <w:rPr>
          <w:rFonts w:eastAsia="仿宋_GB2312" w:hint="eastAsia"/>
        </w:rPr>
        <w:t>20</w:t>
      </w:r>
      <w:r w:rsidR="009356D9">
        <w:rPr>
          <w:rFonts w:eastAsia="仿宋_GB2312" w:hint="eastAsia"/>
        </w:rPr>
        <w:t>21</w:t>
      </w:r>
      <w:r>
        <w:rPr>
          <w:rFonts w:eastAsia="仿宋_GB2312" w:hint="eastAsia"/>
        </w:rPr>
        <w:t>年度</w:t>
      </w:r>
      <w:r w:rsidR="009356D9">
        <w:rPr>
          <w:rFonts w:eastAsia="仿宋_GB2312" w:hint="eastAsia"/>
        </w:rPr>
        <w:t>中央政法转移支付资金</w:t>
      </w:r>
      <w:r>
        <w:rPr>
          <w:rFonts w:eastAsia="仿宋_GB2312" w:hint="eastAsia"/>
        </w:rPr>
        <w:t>预算安排及支出情况具体如下：</w:t>
      </w:r>
      <w:r w:rsidR="009356D9">
        <w:rPr>
          <w:rFonts w:eastAsia="仿宋_GB2312" w:hint="eastAsia"/>
        </w:rPr>
        <w:t>中央政法转移支付资金</w:t>
      </w:r>
      <w:r>
        <w:rPr>
          <w:rFonts w:eastAsia="仿宋_GB2312" w:hint="eastAsia"/>
        </w:rPr>
        <w:t>全年预算数共计</w:t>
      </w:r>
      <w:r w:rsidR="009356D9">
        <w:rPr>
          <w:rFonts w:ascii="仿宋_GB2312" w:eastAsia="仿宋_GB2312" w:hAnsi="仿宋" w:hint="eastAsia"/>
        </w:rPr>
        <w:t>594.08</w:t>
      </w:r>
      <w:r>
        <w:rPr>
          <w:rFonts w:eastAsia="仿宋_GB2312" w:hint="eastAsia"/>
        </w:rPr>
        <w:t>万元，</w:t>
      </w:r>
      <w:r>
        <w:rPr>
          <w:rFonts w:eastAsia="仿宋_GB2312" w:hint="eastAsia"/>
        </w:rPr>
        <w:lastRenderedPageBreak/>
        <w:t>其中：当年财政拨款</w:t>
      </w:r>
      <w:r w:rsidR="009356D9">
        <w:rPr>
          <w:rFonts w:eastAsia="仿宋_GB2312" w:hint="eastAsia"/>
        </w:rPr>
        <w:t>415</w:t>
      </w:r>
      <w:r>
        <w:rPr>
          <w:rFonts w:eastAsia="仿宋_GB2312" w:hint="eastAsia"/>
        </w:rPr>
        <w:t>万元，上年结转</w:t>
      </w:r>
      <w:r w:rsidR="009356D9">
        <w:rPr>
          <w:rFonts w:eastAsia="仿宋_GB2312" w:hint="eastAsia"/>
        </w:rPr>
        <w:t>179.08</w:t>
      </w:r>
      <w:r>
        <w:rPr>
          <w:rFonts w:eastAsia="仿宋_GB2312" w:hint="eastAsia"/>
        </w:rPr>
        <w:t>万元，全年支出</w:t>
      </w:r>
      <w:r w:rsidR="009356D9">
        <w:rPr>
          <w:rFonts w:eastAsia="仿宋_GB2312" w:hint="eastAsia"/>
        </w:rPr>
        <w:t>426.07</w:t>
      </w:r>
      <w:r>
        <w:rPr>
          <w:rFonts w:eastAsia="仿宋_GB2312" w:hint="eastAsia"/>
        </w:rPr>
        <w:t>万元，预算执行率</w:t>
      </w:r>
      <w:r w:rsidR="009356D9">
        <w:rPr>
          <w:rFonts w:eastAsia="仿宋_GB2312" w:hint="eastAsia"/>
        </w:rPr>
        <w:t>71.72</w:t>
      </w:r>
      <w:r>
        <w:rPr>
          <w:rFonts w:eastAsia="仿宋_GB2312" w:hint="eastAsia"/>
        </w:rPr>
        <w:t>%</w:t>
      </w:r>
      <w:r>
        <w:rPr>
          <w:rFonts w:eastAsia="仿宋_GB2312" w:hint="eastAsia"/>
        </w:rPr>
        <w:t>。其中主要支出项目为：</w:t>
      </w:r>
      <w:r w:rsidR="009356D9">
        <w:rPr>
          <w:rFonts w:eastAsia="仿宋_GB2312" w:hint="eastAsia"/>
        </w:rPr>
        <w:t>办案人员差旅费</w:t>
      </w:r>
      <w:r w:rsidR="00F27401">
        <w:rPr>
          <w:rFonts w:eastAsia="仿宋_GB2312" w:hint="eastAsia"/>
        </w:rPr>
        <w:t>、信息化建设及维护、设备购置</w:t>
      </w:r>
      <w:r>
        <w:rPr>
          <w:rFonts w:eastAsia="仿宋_GB2312" w:hint="eastAsia"/>
        </w:rPr>
        <w:t>等。</w:t>
      </w:r>
    </w:p>
    <w:p w:rsidR="009F665A" w:rsidRDefault="00067FC4">
      <w:pPr>
        <w:pStyle w:val="a3"/>
        <w:numPr>
          <w:ilvl w:val="0"/>
          <w:numId w:val="1"/>
        </w:numPr>
        <w:spacing w:line="560" w:lineRule="exact"/>
        <w:ind w:left="111" w:right="125" w:firstLine="639"/>
        <w:rPr>
          <w:rFonts w:eastAsia="仿宋_GB2312"/>
        </w:rPr>
      </w:pPr>
      <w:r>
        <w:rPr>
          <w:rFonts w:eastAsia="仿宋_GB2312" w:hint="eastAsia"/>
        </w:rPr>
        <w:t>项目计划内容及实施情况。</w:t>
      </w:r>
    </w:p>
    <w:p w:rsidR="009F665A" w:rsidRDefault="00067FC4">
      <w:pPr>
        <w:pStyle w:val="a3"/>
        <w:spacing w:line="560" w:lineRule="exact"/>
        <w:ind w:firstLineChars="200" w:firstLine="640"/>
        <w:rPr>
          <w:rFonts w:eastAsia="仿宋_GB2312"/>
        </w:rPr>
      </w:pPr>
      <w:r>
        <w:rPr>
          <w:rFonts w:eastAsia="仿宋_GB2312" w:hint="eastAsia"/>
        </w:rPr>
        <w:t>项目实施计划：</w:t>
      </w:r>
      <w:r w:rsidR="00F27401">
        <w:rPr>
          <w:rFonts w:eastAsia="仿宋_GB2312" w:hint="eastAsia"/>
        </w:rPr>
        <w:t>2020</w:t>
      </w:r>
      <w:r>
        <w:rPr>
          <w:rFonts w:eastAsia="仿宋_GB2312" w:hint="eastAsia"/>
        </w:rPr>
        <w:t>年</w:t>
      </w:r>
      <w:r>
        <w:rPr>
          <w:rFonts w:eastAsia="仿宋_GB2312" w:hint="eastAsia"/>
        </w:rPr>
        <w:t>9-12</w:t>
      </w:r>
      <w:r>
        <w:rPr>
          <w:rFonts w:eastAsia="仿宋_GB2312" w:hint="eastAsia"/>
        </w:rPr>
        <w:t>月，申请项目预算；</w:t>
      </w:r>
      <w:r w:rsidR="00F27401">
        <w:rPr>
          <w:rFonts w:eastAsia="仿宋_GB2312" w:hint="eastAsia"/>
        </w:rPr>
        <w:t>2021</w:t>
      </w:r>
      <w:r>
        <w:rPr>
          <w:rFonts w:eastAsia="仿宋_GB2312" w:hint="eastAsia"/>
        </w:rPr>
        <w:t>年</w:t>
      </w:r>
      <w:r>
        <w:rPr>
          <w:rFonts w:eastAsia="仿宋_GB2312" w:hint="eastAsia"/>
        </w:rPr>
        <w:t>1</w:t>
      </w:r>
      <w:r>
        <w:rPr>
          <w:rFonts w:eastAsia="仿宋_GB2312" w:hint="eastAsia"/>
        </w:rPr>
        <w:t>月，项目开始实施；</w:t>
      </w:r>
      <w:r w:rsidR="00F27401">
        <w:rPr>
          <w:rFonts w:eastAsia="仿宋_GB2312" w:hint="eastAsia"/>
        </w:rPr>
        <w:t>2021</w:t>
      </w:r>
      <w:r>
        <w:rPr>
          <w:rFonts w:eastAsia="仿宋_GB2312" w:hint="eastAsia"/>
        </w:rPr>
        <w:t>年</w:t>
      </w:r>
      <w:r>
        <w:rPr>
          <w:rFonts w:eastAsia="仿宋_GB2312" w:hint="eastAsia"/>
        </w:rPr>
        <w:t>12</w:t>
      </w:r>
      <w:r>
        <w:rPr>
          <w:rFonts w:eastAsia="仿宋_GB2312" w:hint="eastAsia"/>
        </w:rPr>
        <w:t>月，项目完成，开始项目绩效测评。</w:t>
      </w:r>
    </w:p>
    <w:p w:rsidR="009F665A" w:rsidRDefault="00067FC4">
      <w:pPr>
        <w:pStyle w:val="a3"/>
        <w:spacing w:line="560" w:lineRule="exact"/>
        <w:ind w:firstLineChars="200" w:firstLine="640"/>
        <w:rPr>
          <w:rFonts w:eastAsia="仿宋_GB2312"/>
        </w:rPr>
      </w:pPr>
      <w:r>
        <w:rPr>
          <w:rFonts w:eastAsia="仿宋_GB2312" w:hint="eastAsia"/>
        </w:rPr>
        <w:t>批复单位：甘肃省财政厅</w:t>
      </w:r>
    </w:p>
    <w:p w:rsidR="009F665A" w:rsidRDefault="00067FC4">
      <w:pPr>
        <w:pStyle w:val="a3"/>
        <w:spacing w:line="560" w:lineRule="exact"/>
        <w:ind w:firstLineChars="200" w:firstLine="640"/>
        <w:rPr>
          <w:rFonts w:eastAsia="仿宋_GB2312"/>
        </w:rPr>
      </w:pPr>
      <w:r>
        <w:rPr>
          <w:rFonts w:eastAsia="仿宋_GB2312" w:hint="eastAsia"/>
        </w:rPr>
        <w:t>项目具体内容：</w:t>
      </w:r>
      <w:r w:rsidR="00F27401">
        <w:rPr>
          <w:rFonts w:eastAsia="仿宋_GB2312" w:hint="eastAsia"/>
        </w:rPr>
        <w:t>中央政法转移支付资金</w:t>
      </w:r>
      <w:r>
        <w:rPr>
          <w:rFonts w:eastAsia="仿宋_GB2312" w:hint="eastAsia"/>
        </w:rPr>
        <w:t>主要用于</w:t>
      </w:r>
      <w:r w:rsidR="00F27401">
        <w:rPr>
          <w:rFonts w:eastAsia="仿宋_GB2312" w:hint="eastAsia"/>
        </w:rPr>
        <w:t>办案人员差旅费、信息化建设及维护、设备购置</w:t>
      </w:r>
      <w:r>
        <w:rPr>
          <w:rFonts w:eastAsia="仿宋_GB2312" w:hint="eastAsia"/>
        </w:rPr>
        <w:t>等费用的支付，确保人民检察院依法独立行使检察权，履行法律监督职能。</w:t>
      </w:r>
    </w:p>
    <w:p w:rsidR="009F665A" w:rsidRDefault="00067FC4">
      <w:pPr>
        <w:pStyle w:val="a3"/>
        <w:numPr>
          <w:ilvl w:val="0"/>
          <w:numId w:val="1"/>
        </w:numPr>
        <w:spacing w:line="560" w:lineRule="exact"/>
        <w:ind w:left="111" w:right="125" w:firstLine="639"/>
        <w:rPr>
          <w:rFonts w:eastAsia="仿宋_GB2312"/>
        </w:rPr>
      </w:pPr>
      <w:r>
        <w:rPr>
          <w:rFonts w:eastAsia="仿宋_GB2312" w:hint="eastAsia"/>
        </w:rPr>
        <w:t>项目组织管理。</w:t>
      </w:r>
    </w:p>
    <w:p w:rsidR="009F665A" w:rsidRDefault="00067FC4">
      <w:pPr>
        <w:pStyle w:val="a3"/>
        <w:spacing w:line="560" w:lineRule="exact"/>
        <w:ind w:firstLineChars="200" w:firstLine="640"/>
        <w:rPr>
          <w:rFonts w:eastAsia="仿宋_GB2312"/>
        </w:rPr>
      </w:pPr>
      <w:r>
        <w:rPr>
          <w:rFonts w:eastAsia="仿宋_GB2312" w:hint="eastAsia"/>
        </w:rPr>
        <w:t>项目主管部门及职责：甘肃省人民检察院负责项目主管监督；</w:t>
      </w:r>
    </w:p>
    <w:p w:rsidR="009F665A" w:rsidRDefault="00067FC4">
      <w:pPr>
        <w:pStyle w:val="a3"/>
        <w:spacing w:line="560" w:lineRule="exact"/>
        <w:ind w:firstLineChars="200" w:firstLine="640"/>
        <w:rPr>
          <w:rFonts w:eastAsia="仿宋_GB2312"/>
        </w:rPr>
      </w:pPr>
      <w:r>
        <w:rPr>
          <w:rFonts w:eastAsia="仿宋_GB2312" w:hint="eastAsia"/>
        </w:rPr>
        <w:t>具体实施单位及职责：甘肃省陇南市人民检察院负责项目具体实施。</w:t>
      </w:r>
    </w:p>
    <w:p w:rsidR="009F665A" w:rsidRDefault="00067FC4">
      <w:pPr>
        <w:pStyle w:val="a3"/>
        <w:spacing w:line="560" w:lineRule="exact"/>
        <w:ind w:right="125" w:firstLineChars="200" w:firstLine="640"/>
        <w:rPr>
          <w:rFonts w:eastAsia="仿宋_GB2312"/>
        </w:rPr>
      </w:pPr>
      <w:r>
        <w:rPr>
          <w:rFonts w:eastAsia="仿宋_GB2312" w:hint="eastAsia"/>
        </w:rPr>
        <w:t>项目具体实施流程：</w:t>
      </w:r>
      <w:r w:rsidR="00F27401">
        <w:rPr>
          <w:rFonts w:eastAsia="仿宋_GB2312" w:hint="eastAsia"/>
        </w:rPr>
        <w:t>2021</w:t>
      </w:r>
      <w:r>
        <w:rPr>
          <w:rFonts w:eastAsia="仿宋_GB2312" w:hint="eastAsia"/>
        </w:rPr>
        <w:t>年</w:t>
      </w:r>
      <w:r>
        <w:rPr>
          <w:rFonts w:eastAsia="仿宋_GB2312" w:hint="eastAsia"/>
        </w:rPr>
        <w:t>1</w:t>
      </w:r>
      <w:r>
        <w:rPr>
          <w:rFonts w:eastAsia="仿宋_GB2312" w:hint="eastAsia"/>
        </w:rPr>
        <w:t>月，项目开始实施；</w:t>
      </w:r>
      <w:r w:rsidR="00F27401">
        <w:rPr>
          <w:rFonts w:eastAsia="仿宋_GB2312" w:hint="eastAsia"/>
        </w:rPr>
        <w:t>2021</w:t>
      </w:r>
      <w:r>
        <w:rPr>
          <w:rFonts w:eastAsia="仿宋_GB2312" w:hint="eastAsia"/>
        </w:rPr>
        <w:t>年</w:t>
      </w:r>
      <w:r>
        <w:rPr>
          <w:rFonts w:eastAsia="仿宋_GB2312" w:hint="eastAsia"/>
        </w:rPr>
        <w:t>12</w:t>
      </w:r>
      <w:r>
        <w:rPr>
          <w:rFonts w:eastAsia="仿宋_GB2312" w:hint="eastAsia"/>
        </w:rPr>
        <w:t>月，项目完成，开始项目绩效测评。</w:t>
      </w:r>
    </w:p>
    <w:p w:rsidR="009F665A" w:rsidRDefault="00067FC4">
      <w:pPr>
        <w:pStyle w:val="a3"/>
        <w:spacing w:line="560" w:lineRule="exact"/>
        <w:ind w:firstLineChars="200" w:firstLine="640"/>
        <w:rPr>
          <w:rFonts w:eastAsia="仿宋_GB2312"/>
        </w:rPr>
      </w:pPr>
      <w:r>
        <w:rPr>
          <w:rFonts w:eastAsia="仿宋_GB2312" w:hint="eastAsia"/>
        </w:rPr>
        <w:t>资金拨付流程：</w:t>
      </w:r>
      <w:r w:rsidR="00F27401">
        <w:rPr>
          <w:rFonts w:eastAsia="仿宋_GB2312" w:hint="eastAsia"/>
        </w:rPr>
        <w:t>2020</w:t>
      </w:r>
      <w:r>
        <w:rPr>
          <w:rFonts w:eastAsia="仿宋_GB2312" w:hint="eastAsia"/>
        </w:rPr>
        <w:t>年</w:t>
      </w:r>
      <w:r>
        <w:rPr>
          <w:rFonts w:eastAsia="仿宋_GB2312" w:hint="eastAsia"/>
        </w:rPr>
        <w:t>9-12</w:t>
      </w:r>
      <w:r>
        <w:rPr>
          <w:rFonts w:eastAsia="仿宋_GB2312" w:hint="eastAsia"/>
        </w:rPr>
        <w:t>月，向甘肃省财政厅申请项目预算；</w:t>
      </w:r>
      <w:r w:rsidR="00F27401">
        <w:rPr>
          <w:rFonts w:eastAsia="仿宋_GB2312" w:hint="eastAsia"/>
        </w:rPr>
        <w:t>2021</w:t>
      </w:r>
      <w:r>
        <w:rPr>
          <w:rFonts w:eastAsia="仿宋_GB2312" w:hint="eastAsia"/>
        </w:rPr>
        <w:t>年</w:t>
      </w:r>
      <w:r>
        <w:rPr>
          <w:rFonts w:eastAsia="仿宋_GB2312" w:hint="eastAsia"/>
        </w:rPr>
        <w:t>1</w:t>
      </w:r>
      <w:r>
        <w:rPr>
          <w:rFonts w:eastAsia="仿宋_GB2312" w:hint="eastAsia"/>
        </w:rPr>
        <w:t>月，资金拨付到位，开始实施项目。</w:t>
      </w:r>
    </w:p>
    <w:p w:rsidR="009F665A" w:rsidRDefault="00067FC4">
      <w:pPr>
        <w:pStyle w:val="a3"/>
        <w:spacing w:line="560" w:lineRule="exact"/>
        <w:ind w:left="753"/>
        <w:rPr>
          <w:rFonts w:ascii="黑体" w:eastAsia="黑体"/>
        </w:rPr>
      </w:pPr>
      <w:r>
        <w:rPr>
          <w:rFonts w:ascii="黑体" w:eastAsia="黑体" w:hint="eastAsia"/>
        </w:rPr>
        <w:t>二、项目绩效目标</w:t>
      </w:r>
    </w:p>
    <w:p w:rsidR="00067FC4" w:rsidRDefault="00067FC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总体目标：</w:t>
      </w:r>
      <w:r w:rsidR="00F27401" w:rsidRPr="00F27401">
        <w:rPr>
          <w:rFonts w:ascii="仿宋_GB2312" w:eastAsia="仿宋_GB2312" w:hAnsi="仿宋" w:hint="eastAsia"/>
          <w:sz w:val="32"/>
          <w:szCs w:val="32"/>
        </w:rPr>
        <w:t>以检察业务工作为中心，以深化司法体制改革和检察改革为动力，以强化经费保障、强化科技装备保障、强</w:t>
      </w:r>
      <w:r w:rsidR="00F27401" w:rsidRPr="00F27401">
        <w:rPr>
          <w:rFonts w:ascii="仿宋_GB2312" w:eastAsia="仿宋_GB2312" w:hAnsi="仿宋" w:hint="eastAsia"/>
          <w:sz w:val="32"/>
          <w:szCs w:val="32"/>
        </w:rPr>
        <w:lastRenderedPageBreak/>
        <w:t>化基础设施保障、强化后勤服务为着力点，全面提升检务保障规范化精细化水平。</w:t>
      </w:r>
    </w:p>
    <w:p w:rsidR="009F665A" w:rsidRDefault="00067FC4">
      <w:pPr>
        <w:spacing w:line="560" w:lineRule="exact"/>
        <w:ind w:firstLineChars="200" w:firstLine="640"/>
        <w:rPr>
          <w:rFonts w:eastAsia="仿宋_GB2312"/>
        </w:rPr>
      </w:pPr>
      <w:r>
        <w:rPr>
          <w:rFonts w:ascii="仿宋_GB2312" w:eastAsia="仿宋_GB2312" w:hAnsi="仿宋" w:hint="eastAsia"/>
          <w:sz w:val="32"/>
          <w:szCs w:val="32"/>
        </w:rPr>
        <w:t>年度目标：旨在进一步提高办案资金配置情况，提升</w:t>
      </w:r>
      <w:bookmarkStart w:id="0" w:name="_GoBack"/>
      <w:bookmarkEnd w:id="0"/>
      <w:r>
        <w:rPr>
          <w:rFonts w:ascii="仿宋_GB2312" w:eastAsia="仿宋_GB2312" w:hAnsi="仿宋" w:hint="eastAsia"/>
          <w:sz w:val="32"/>
          <w:szCs w:val="32"/>
        </w:rPr>
        <w:t>办案装备配置标准，提升办案能力，保证办案质量。</w:t>
      </w:r>
    </w:p>
    <w:p w:rsidR="009F665A" w:rsidRDefault="00067FC4">
      <w:pPr>
        <w:pStyle w:val="a3"/>
        <w:spacing w:line="560" w:lineRule="exact"/>
        <w:ind w:left="753"/>
        <w:rPr>
          <w:rFonts w:ascii="黑体" w:eastAsia="黑体"/>
        </w:rPr>
      </w:pPr>
      <w:r>
        <w:rPr>
          <w:rFonts w:ascii="黑体" w:eastAsia="黑体" w:hint="eastAsia"/>
        </w:rPr>
        <w:t>三、评价基本情况</w:t>
      </w:r>
    </w:p>
    <w:p w:rsidR="009F665A" w:rsidRDefault="00067FC4">
      <w:pPr>
        <w:pStyle w:val="a3"/>
        <w:spacing w:line="560" w:lineRule="exact"/>
        <w:ind w:left="111" w:right="125" w:firstLine="639"/>
        <w:rPr>
          <w:rFonts w:eastAsia="仿宋_GB2312"/>
        </w:rPr>
      </w:pPr>
      <w:r>
        <w:rPr>
          <w:rFonts w:eastAsia="仿宋_GB2312" w:hint="eastAsia"/>
        </w:rPr>
        <w:t>（一）评价目的。</w:t>
      </w:r>
    </w:p>
    <w:p w:rsidR="009F665A" w:rsidRDefault="00067FC4">
      <w:pPr>
        <w:pStyle w:val="a3"/>
        <w:spacing w:line="560" w:lineRule="exact"/>
        <w:ind w:left="111" w:right="125" w:firstLine="639"/>
        <w:rPr>
          <w:rFonts w:ascii="仿宋_GB2312" w:eastAsia="仿宋_GB2312" w:hAnsi="仿宋"/>
        </w:rPr>
      </w:pPr>
      <w:r>
        <w:rPr>
          <w:rFonts w:ascii="仿宋_GB2312" w:eastAsia="仿宋_GB2312" w:hAnsi="仿宋" w:hint="eastAsia"/>
        </w:rPr>
        <w:t>促进单位使用健全绩效评价常态化机制，将评价结果作为预算编制、执行的约束性条件，推进预算绩效管理与预算编制、执行、监督有机结合，提高预算编制的科学性、合理性和规范性。</w:t>
      </w:r>
    </w:p>
    <w:p w:rsidR="009F665A" w:rsidRDefault="00067FC4">
      <w:pPr>
        <w:pStyle w:val="a3"/>
        <w:spacing w:line="560" w:lineRule="exact"/>
        <w:ind w:left="111" w:right="125" w:firstLine="639"/>
        <w:rPr>
          <w:rFonts w:eastAsia="仿宋_GB2312"/>
        </w:rPr>
      </w:pPr>
      <w:r>
        <w:rPr>
          <w:rFonts w:eastAsia="仿宋_GB2312" w:hint="eastAsia"/>
        </w:rPr>
        <w:t>（二）评价对象与范围。</w:t>
      </w:r>
    </w:p>
    <w:p w:rsidR="009F665A" w:rsidRDefault="00067FC4">
      <w:pPr>
        <w:pStyle w:val="a3"/>
        <w:spacing w:line="560" w:lineRule="exact"/>
        <w:ind w:left="750" w:right="125"/>
        <w:rPr>
          <w:rFonts w:eastAsia="仿宋_GB2312"/>
        </w:rPr>
      </w:pPr>
      <w:r>
        <w:rPr>
          <w:rFonts w:eastAsia="仿宋_GB2312" w:hint="eastAsia"/>
        </w:rPr>
        <w:t>对象：</w:t>
      </w:r>
      <w:r w:rsidR="00C87F8F">
        <w:rPr>
          <w:rFonts w:eastAsia="仿宋_GB2312" w:hint="eastAsia"/>
        </w:rPr>
        <w:t>中央政法转移支付资金</w:t>
      </w:r>
      <w:r>
        <w:rPr>
          <w:rFonts w:eastAsia="仿宋_GB2312" w:hint="eastAsia"/>
        </w:rPr>
        <w:t>。</w:t>
      </w:r>
    </w:p>
    <w:p w:rsidR="009F665A" w:rsidRDefault="00067FC4">
      <w:pPr>
        <w:pStyle w:val="a3"/>
        <w:spacing w:line="560" w:lineRule="exact"/>
        <w:ind w:left="750" w:right="125"/>
        <w:rPr>
          <w:rFonts w:eastAsia="仿宋_GB2312"/>
        </w:rPr>
      </w:pPr>
      <w:r>
        <w:rPr>
          <w:rFonts w:eastAsia="仿宋_GB2312" w:hint="eastAsia"/>
        </w:rPr>
        <w:t>范围：</w:t>
      </w:r>
      <w:r w:rsidR="00C87F8F">
        <w:rPr>
          <w:rFonts w:eastAsia="仿宋_GB2312" w:hint="eastAsia"/>
        </w:rPr>
        <w:t>2021</w:t>
      </w:r>
      <w:r>
        <w:rPr>
          <w:rFonts w:eastAsia="仿宋_GB2312" w:hint="eastAsia"/>
        </w:rPr>
        <w:t>年度</w:t>
      </w:r>
      <w:r w:rsidR="00C87F8F">
        <w:rPr>
          <w:rFonts w:eastAsia="仿宋_GB2312" w:hint="eastAsia"/>
        </w:rPr>
        <w:t>中央政法转移支付资金</w:t>
      </w:r>
      <w:r>
        <w:rPr>
          <w:rFonts w:eastAsia="仿宋_GB2312" w:hint="eastAsia"/>
        </w:rPr>
        <w:t>。</w:t>
      </w:r>
    </w:p>
    <w:p w:rsidR="009F665A" w:rsidRDefault="00067FC4">
      <w:pPr>
        <w:pStyle w:val="a3"/>
        <w:spacing w:line="560" w:lineRule="exact"/>
        <w:ind w:left="750" w:right="125"/>
        <w:rPr>
          <w:rFonts w:eastAsia="仿宋_GB2312"/>
        </w:rPr>
      </w:pPr>
      <w:r>
        <w:rPr>
          <w:rFonts w:eastAsia="仿宋_GB2312" w:hint="eastAsia"/>
        </w:rPr>
        <w:t>（三）评价依据。</w:t>
      </w:r>
    </w:p>
    <w:p w:rsidR="009F665A" w:rsidRPr="00B417A6" w:rsidRDefault="00067FC4">
      <w:pPr>
        <w:pStyle w:val="a3"/>
        <w:spacing w:line="560" w:lineRule="exact"/>
        <w:ind w:firstLineChars="200" w:firstLine="640"/>
        <w:rPr>
          <w:rFonts w:eastAsia="仿宋_GB2312"/>
        </w:rPr>
      </w:pPr>
      <w:r>
        <w:rPr>
          <w:rFonts w:eastAsia="仿宋_GB2312" w:hint="eastAsia"/>
        </w:rPr>
        <w:t>依据：根据《中共甘肃省委</w:t>
      </w:r>
      <w:r>
        <w:rPr>
          <w:rFonts w:eastAsia="仿宋_GB2312" w:hint="eastAsia"/>
        </w:rPr>
        <w:t xml:space="preserve"> </w:t>
      </w:r>
      <w:r>
        <w:rPr>
          <w:rFonts w:eastAsia="仿宋_GB2312" w:hint="eastAsia"/>
        </w:rPr>
        <w:t>甘肃省人民政府关于全面实施预算绩效管理的实施意见》（甘发〔</w:t>
      </w:r>
      <w:r>
        <w:rPr>
          <w:rFonts w:eastAsia="仿宋_GB2312" w:hint="eastAsia"/>
        </w:rPr>
        <w:t>2018</w:t>
      </w:r>
      <w:r>
        <w:rPr>
          <w:rFonts w:eastAsia="仿宋_GB2312" w:hint="eastAsia"/>
        </w:rPr>
        <w:t>〕</w:t>
      </w:r>
      <w:r>
        <w:rPr>
          <w:rFonts w:eastAsia="仿宋_GB2312" w:hint="eastAsia"/>
        </w:rPr>
        <w:t>32</w:t>
      </w:r>
      <w:r>
        <w:rPr>
          <w:rFonts w:eastAsia="仿宋_GB2312" w:hint="eastAsia"/>
        </w:rPr>
        <w:t>号），《财政部关于印发</w:t>
      </w:r>
      <w:r w:rsidRPr="00B417A6">
        <w:rPr>
          <w:rFonts w:eastAsia="仿宋_GB2312" w:hint="eastAsia"/>
        </w:rPr>
        <w:t>&lt;</w:t>
      </w:r>
      <w:r>
        <w:rPr>
          <w:rFonts w:eastAsia="仿宋_GB2312" w:hint="eastAsia"/>
        </w:rPr>
        <w:t>项目支出绩效评价管理办法</w:t>
      </w:r>
      <w:r w:rsidRPr="00B417A6">
        <w:rPr>
          <w:rFonts w:eastAsia="仿宋_GB2312" w:hint="eastAsia"/>
        </w:rPr>
        <w:t>&gt;</w:t>
      </w:r>
      <w:r w:rsidRPr="00B417A6">
        <w:rPr>
          <w:rFonts w:eastAsia="仿宋_GB2312" w:hint="eastAsia"/>
        </w:rPr>
        <w:t>的通知》（财预〔</w:t>
      </w:r>
      <w:r w:rsidRPr="00B417A6">
        <w:rPr>
          <w:rFonts w:eastAsia="仿宋_GB2312" w:hint="eastAsia"/>
        </w:rPr>
        <w:t>2020</w:t>
      </w:r>
      <w:r w:rsidRPr="00B417A6">
        <w:rPr>
          <w:rFonts w:eastAsia="仿宋_GB2312" w:hint="eastAsia"/>
        </w:rPr>
        <w:t>〕</w:t>
      </w:r>
      <w:r w:rsidRPr="00B417A6">
        <w:rPr>
          <w:rFonts w:eastAsia="仿宋_GB2312" w:hint="eastAsia"/>
        </w:rPr>
        <w:t>10</w:t>
      </w:r>
      <w:r w:rsidRPr="00B417A6">
        <w:rPr>
          <w:rFonts w:eastAsia="仿宋_GB2312" w:hint="eastAsia"/>
        </w:rPr>
        <w:t>号），《甘肃省省级项目支出绩效部门评价和财政评价工作规程》（甘财绩〔</w:t>
      </w:r>
      <w:r w:rsidRPr="00B417A6">
        <w:rPr>
          <w:rFonts w:eastAsia="仿宋_GB2312" w:hint="eastAsia"/>
        </w:rPr>
        <w:t>2020</w:t>
      </w:r>
      <w:r w:rsidRPr="00B417A6">
        <w:rPr>
          <w:rFonts w:eastAsia="仿宋_GB2312" w:hint="eastAsia"/>
        </w:rPr>
        <w:t>〕</w:t>
      </w:r>
      <w:r w:rsidRPr="00B417A6">
        <w:rPr>
          <w:rFonts w:eastAsia="仿宋_GB2312" w:hint="eastAsia"/>
        </w:rPr>
        <w:t>5</w:t>
      </w:r>
      <w:r w:rsidRPr="00B417A6">
        <w:rPr>
          <w:rFonts w:eastAsia="仿宋_GB2312" w:hint="eastAsia"/>
        </w:rPr>
        <w:t>号）及《甘肃省财政厅关于开展</w:t>
      </w:r>
      <w:r w:rsidR="00C87F8F" w:rsidRPr="00B417A6">
        <w:rPr>
          <w:rFonts w:eastAsia="仿宋_GB2312" w:hint="eastAsia"/>
        </w:rPr>
        <w:t>2021</w:t>
      </w:r>
      <w:r w:rsidRPr="00B417A6">
        <w:rPr>
          <w:rFonts w:eastAsia="仿宋_GB2312" w:hint="eastAsia"/>
        </w:rPr>
        <w:t>年度省级预算执行情况</w:t>
      </w:r>
      <w:r w:rsidR="00C87F8F" w:rsidRPr="00B417A6">
        <w:rPr>
          <w:rFonts w:eastAsia="仿宋_GB2312" w:hint="eastAsia"/>
        </w:rPr>
        <w:t>部门和财政重点</w:t>
      </w:r>
      <w:r w:rsidRPr="00B417A6">
        <w:rPr>
          <w:rFonts w:eastAsia="仿宋_GB2312" w:hint="eastAsia"/>
        </w:rPr>
        <w:t>绩效</w:t>
      </w:r>
      <w:r w:rsidR="00C87F8F" w:rsidRPr="00B417A6">
        <w:rPr>
          <w:rFonts w:eastAsia="仿宋_GB2312" w:hint="eastAsia"/>
        </w:rPr>
        <w:t>评价</w:t>
      </w:r>
      <w:r w:rsidRPr="00B417A6">
        <w:rPr>
          <w:rFonts w:eastAsia="仿宋_GB2312" w:hint="eastAsia"/>
        </w:rPr>
        <w:t>工作的通知》（甘财绩〔</w:t>
      </w:r>
      <w:r w:rsidR="00C87F8F" w:rsidRPr="00B417A6">
        <w:rPr>
          <w:rFonts w:eastAsia="仿宋_GB2312" w:hint="eastAsia"/>
        </w:rPr>
        <w:t>2022</w:t>
      </w:r>
      <w:r w:rsidRPr="00B417A6">
        <w:rPr>
          <w:rFonts w:eastAsia="仿宋_GB2312" w:hint="eastAsia"/>
        </w:rPr>
        <w:t>〕</w:t>
      </w:r>
      <w:r w:rsidRPr="00B417A6">
        <w:rPr>
          <w:rFonts w:eastAsia="仿宋_GB2312" w:hint="eastAsia"/>
        </w:rPr>
        <w:t>4</w:t>
      </w:r>
      <w:r w:rsidRPr="00B417A6">
        <w:rPr>
          <w:rFonts w:eastAsia="仿宋_GB2312" w:hint="eastAsia"/>
        </w:rPr>
        <w:t>号）等有关规定开展评价。</w:t>
      </w:r>
    </w:p>
    <w:p w:rsidR="009F665A" w:rsidRDefault="00067FC4">
      <w:pPr>
        <w:pStyle w:val="a3"/>
        <w:spacing w:line="560" w:lineRule="exact"/>
        <w:ind w:left="750" w:right="125"/>
        <w:rPr>
          <w:rFonts w:eastAsia="仿宋_GB2312"/>
        </w:rPr>
      </w:pPr>
      <w:r>
        <w:rPr>
          <w:rFonts w:eastAsia="仿宋_GB2312" w:hint="eastAsia"/>
        </w:rPr>
        <w:t>（四）评价原则、评价方法。</w:t>
      </w:r>
    </w:p>
    <w:p w:rsidR="009F665A" w:rsidRDefault="00067FC4">
      <w:pPr>
        <w:pStyle w:val="a3"/>
        <w:spacing w:line="560" w:lineRule="exact"/>
        <w:ind w:firstLineChars="200" w:firstLine="640"/>
        <w:rPr>
          <w:rFonts w:eastAsia="仿宋_GB2312"/>
        </w:rPr>
      </w:pPr>
      <w:r>
        <w:rPr>
          <w:rFonts w:eastAsia="仿宋_GB2312" w:hint="eastAsia"/>
        </w:rPr>
        <w:t>根据绩效自评的基本原理、原则和项目特点，结合绩效目</w:t>
      </w:r>
      <w:r>
        <w:rPr>
          <w:rFonts w:eastAsia="仿宋_GB2312" w:hint="eastAsia"/>
        </w:rPr>
        <w:lastRenderedPageBreak/>
        <w:t>标，由项目组按照逻辑分析法独立研制科学的指标体系表。绩效自评表按照逻辑分析法设计，包括部门管理、履职效果、能力建设，服务对象满意度四部分内容组成。评价指标遵循相关性原则、重要性原则、可比性原则、经济性原则和系统性原则设置。</w:t>
      </w:r>
    </w:p>
    <w:p w:rsidR="009F665A" w:rsidRDefault="00067FC4">
      <w:pPr>
        <w:pStyle w:val="a3"/>
        <w:spacing w:line="560" w:lineRule="exact"/>
        <w:ind w:firstLineChars="200" w:firstLine="640"/>
        <w:rPr>
          <w:rFonts w:eastAsia="仿宋_GB2312"/>
        </w:rPr>
      </w:pPr>
      <w:r>
        <w:rPr>
          <w:rFonts w:eastAsia="仿宋_GB2312" w:hint="eastAsia"/>
        </w:rPr>
        <w:t>评价方法主要采用成本效益分析法、比较法、因素分析法、最低成本法、公众评判法等。评价标准包括计划标准、行业标准、历史标准和其他经财政部门确认的标准。</w:t>
      </w:r>
    </w:p>
    <w:p w:rsidR="009F665A" w:rsidRDefault="00067FC4">
      <w:pPr>
        <w:pStyle w:val="a3"/>
        <w:spacing w:line="660" w:lineRule="exact"/>
        <w:ind w:left="750" w:right="125"/>
        <w:rPr>
          <w:rFonts w:eastAsia="仿宋_GB2312"/>
        </w:rPr>
      </w:pPr>
      <w:r>
        <w:rPr>
          <w:rFonts w:eastAsia="仿宋_GB2312" w:hint="eastAsia"/>
        </w:rPr>
        <w:t>（五）绩效评价指标体系。</w:t>
      </w:r>
    </w:p>
    <w:tbl>
      <w:tblPr>
        <w:tblW w:w="8571" w:type="dxa"/>
        <w:tblInd w:w="148" w:type="dxa"/>
        <w:tblLook w:val="04A0"/>
      </w:tblPr>
      <w:tblGrid>
        <w:gridCol w:w="1025"/>
        <w:gridCol w:w="1193"/>
        <w:gridCol w:w="1286"/>
        <w:gridCol w:w="2921"/>
        <w:gridCol w:w="2146"/>
      </w:tblGrid>
      <w:tr w:rsidR="009F665A" w:rsidTr="00930F1D">
        <w:trPr>
          <w:trHeight w:val="285"/>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绩效指标</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一级指标</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二级指标</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三级指标</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年度指标值</w:t>
            </w:r>
          </w:p>
        </w:tc>
      </w:tr>
      <w:tr w:rsidR="009F665A" w:rsidTr="00930F1D">
        <w:trPr>
          <w:trHeight w:val="285"/>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产出指标</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数量指标</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案件</w:t>
            </w:r>
            <w:r w:rsidR="003B35C2" w:rsidRPr="00B417A6">
              <w:rPr>
                <w:rFonts w:ascii="宋体" w:hAnsi="宋体" w:cs="宋体" w:hint="eastAsia"/>
                <w:color w:val="000000"/>
                <w:kern w:val="0"/>
                <w:sz w:val="18"/>
                <w:szCs w:val="18"/>
              </w:rPr>
              <w:t>审理完成率（%）</w:t>
            </w:r>
          </w:p>
        </w:tc>
        <w:tc>
          <w:tcPr>
            <w:tcW w:w="21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3B35C2">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&gt;=95%</w:t>
            </w:r>
          </w:p>
        </w:tc>
      </w:tr>
      <w:tr w:rsidR="009F665A" w:rsidTr="00930F1D">
        <w:trPr>
          <w:trHeight w:val="285"/>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jc w:val="center"/>
              <w:rPr>
                <w:rFonts w:ascii="宋体" w:hAnsi="宋体" w:cs="宋体"/>
                <w:color w:val="000000"/>
                <w:sz w:val="18"/>
                <w:szCs w:val="18"/>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jc w:val="center"/>
              <w:rPr>
                <w:rFonts w:ascii="宋体" w:hAnsi="宋体" w:cs="宋体"/>
                <w:color w:val="000000"/>
                <w:sz w:val="18"/>
                <w:szCs w:val="18"/>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3B35C2">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监督起诉案件数（起）</w:t>
            </w:r>
          </w:p>
        </w:tc>
        <w:tc>
          <w:tcPr>
            <w:tcW w:w="21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3B35C2">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w:t>
            </w:r>
            <w:r w:rsidR="00067FC4" w:rsidRPr="00B417A6">
              <w:rPr>
                <w:rFonts w:ascii="宋体" w:hAnsi="宋体" w:cs="宋体" w:hint="eastAsia"/>
                <w:color w:val="333333"/>
                <w:kern w:val="0"/>
                <w:sz w:val="18"/>
                <w:szCs w:val="18"/>
              </w:rPr>
              <w:t>10</w:t>
            </w:r>
          </w:p>
        </w:tc>
      </w:tr>
      <w:tr w:rsidR="009F665A" w:rsidTr="00930F1D">
        <w:trPr>
          <w:trHeight w:val="285"/>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jc w:val="center"/>
              <w:rPr>
                <w:rFonts w:ascii="宋体" w:hAnsi="宋体" w:cs="宋体"/>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质量指标</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3B35C2">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侦查活动监督率（%）</w:t>
            </w:r>
          </w:p>
        </w:tc>
        <w:tc>
          <w:tcPr>
            <w:tcW w:w="21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3B35C2">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&gt;=90%</w:t>
            </w:r>
          </w:p>
        </w:tc>
      </w:tr>
      <w:tr w:rsidR="009F665A" w:rsidTr="00930F1D">
        <w:trPr>
          <w:trHeight w:val="285"/>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jc w:val="center"/>
              <w:rPr>
                <w:rFonts w:ascii="宋体" w:hAnsi="宋体" w:cs="宋体"/>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时效指标</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3B35C2">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资金使用及时性（%）</w:t>
            </w:r>
          </w:p>
        </w:tc>
        <w:tc>
          <w:tcPr>
            <w:tcW w:w="21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3B35C2">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&gt;=92%</w:t>
            </w:r>
          </w:p>
        </w:tc>
      </w:tr>
      <w:tr w:rsidR="009F665A" w:rsidTr="00930F1D">
        <w:trPr>
          <w:trHeight w:val="89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效益指标</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30F1D">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经济</w:t>
            </w:r>
            <w:r w:rsidR="00067FC4" w:rsidRPr="00B417A6">
              <w:rPr>
                <w:rFonts w:ascii="宋体" w:hAnsi="宋体" w:cs="宋体" w:hint="eastAsia"/>
                <w:color w:val="000000"/>
                <w:kern w:val="0"/>
                <w:sz w:val="18"/>
                <w:szCs w:val="18"/>
              </w:rPr>
              <w:t>效益指标</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30F1D">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案件管理信息化平台及时投入使用率（%）</w:t>
            </w:r>
          </w:p>
        </w:tc>
        <w:tc>
          <w:tcPr>
            <w:tcW w:w="2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65A" w:rsidRPr="00B417A6" w:rsidRDefault="00930F1D">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&gt;=95%</w:t>
            </w:r>
          </w:p>
        </w:tc>
      </w:tr>
      <w:tr w:rsidR="00930F1D" w:rsidTr="00930F1D">
        <w:trPr>
          <w:trHeight w:val="42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30F1D" w:rsidRPr="00B417A6" w:rsidRDefault="00930F1D">
            <w:pPr>
              <w:jc w:val="center"/>
              <w:rPr>
                <w:rFonts w:ascii="宋体" w:hAnsi="宋体" w:cs="宋体"/>
                <w:color w:val="000000"/>
                <w:sz w:val="18"/>
                <w:szCs w:val="18"/>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0F1D" w:rsidRPr="00B417A6" w:rsidRDefault="00930F1D">
            <w:pPr>
              <w:widowControl/>
              <w:jc w:val="center"/>
              <w:textAlignment w:val="center"/>
              <w:rPr>
                <w:rFonts w:ascii="宋体" w:hAnsi="宋体" w:cs="宋体"/>
                <w:color w:val="000000"/>
                <w:kern w:val="0"/>
                <w:sz w:val="18"/>
                <w:szCs w:val="18"/>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F1D" w:rsidRPr="00B417A6" w:rsidRDefault="00930F1D">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社会效益指标</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F1D" w:rsidRPr="00B417A6" w:rsidRDefault="00930F1D">
            <w:pPr>
              <w:widowControl/>
              <w:jc w:val="left"/>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司法改革建设</w:t>
            </w:r>
          </w:p>
        </w:tc>
        <w:tc>
          <w:tcPr>
            <w:tcW w:w="2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F1D" w:rsidRPr="00B417A6" w:rsidRDefault="00930F1D">
            <w:pPr>
              <w:widowControl/>
              <w:jc w:val="center"/>
              <w:textAlignment w:val="center"/>
              <w:rPr>
                <w:rFonts w:ascii="宋体" w:hAnsi="宋体" w:cs="宋体"/>
                <w:color w:val="333333"/>
                <w:kern w:val="0"/>
                <w:sz w:val="18"/>
                <w:szCs w:val="18"/>
              </w:rPr>
            </w:pPr>
            <w:r w:rsidRPr="00B417A6">
              <w:rPr>
                <w:rFonts w:ascii="宋体" w:hAnsi="宋体" w:cs="宋体" w:hint="eastAsia"/>
                <w:color w:val="333333"/>
                <w:kern w:val="0"/>
                <w:sz w:val="18"/>
                <w:szCs w:val="18"/>
              </w:rPr>
              <w:t>加强</w:t>
            </w:r>
          </w:p>
        </w:tc>
      </w:tr>
      <w:tr w:rsidR="00930F1D" w:rsidTr="00930F1D">
        <w:trPr>
          <w:trHeight w:val="424"/>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30F1D" w:rsidRPr="00B417A6" w:rsidRDefault="00930F1D">
            <w:pPr>
              <w:jc w:val="center"/>
              <w:rPr>
                <w:rFonts w:ascii="宋体" w:hAnsi="宋体" w:cs="宋体"/>
                <w:color w:val="000000"/>
                <w:sz w:val="18"/>
                <w:szCs w:val="18"/>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0F1D" w:rsidRPr="00B417A6" w:rsidRDefault="00930F1D">
            <w:pPr>
              <w:widowControl/>
              <w:jc w:val="center"/>
              <w:textAlignment w:val="center"/>
              <w:rPr>
                <w:rFonts w:ascii="宋体" w:hAnsi="宋体" w:cs="宋体"/>
                <w:color w:val="000000"/>
                <w:kern w:val="0"/>
                <w:sz w:val="18"/>
                <w:szCs w:val="18"/>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F1D" w:rsidRPr="00B417A6" w:rsidRDefault="00930F1D">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生态效益指标</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0F1D" w:rsidRPr="00B417A6" w:rsidRDefault="00930F1D">
            <w:pPr>
              <w:widowControl/>
              <w:jc w:val="left"/>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公益诉讼案件办理数（起）</w:t>
            </w:r>
          </w:p>
        </w:tc>
        <w:tc>
          <w:tcPr>
            <w:tcW w:w="2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0F1D" w:rsidRPr="00B417A6" w:rsidRDefault="00930F1D">
            <w:pPr>
              <w:widowControl/>
              <w:jc w:val="center"/>
              <w:textAlignment w:val="center"/>
              <w:rPr>
                <w:rFonts w:ascii="宋体" w:hAnsi="宋体" w:cs="宋体"/>
                <w:color w:val="333333"/>
                <w:kern w:val="0"/>
                <w:sz w:val="18"/>
                <w:szCs w:val="18"/>
              </w:rPr>
            </w:pPr>
            <w:r w:rsidRPr="00B417A6">
              <w:rPr>
                <w:rFonts w:ascii="宋体" w:hAnsi="宋体" w:cs="宋体" w:hint="eastAsia"/>
                <w:color w:val="333333"/>
                <w:kern w:val="0"/>
                <w:sz w:val="18"/>
                <w:szCs w:val="18"/>
              </w:rPr>
              <w:t>&gt;=5</w:t>
            </w:r>
          </w:p>
        </w:tc>
      </w:tr>
      <w:tr w:rsidR="009F665A" w:rsidTr="00930F1D">
        <w:trPr>
          <w:trHeight w:val="285"/>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jc w:val="center"/>
              <w:rPr>
                <w:rFonts w:ascii="宋体" w:hAnsi="宋体" w:cs="宋体"/>
                <w:color w:val="000000"/>
                <w:sz w:val="18"/>
                <w:szCs w:val="18"/>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可持续影响指标</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30F1D">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纸质档案电子化转化及时性（%）</w:t>
            </w:r>
          </w:p>
        </w:tc>
        <w:tc>
          <w:tcPr>
            <w:tcW w:w="21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930F1D">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&gt;=80%</w:t>
            </w:r>
          </w:p>
        </w:tc>
      </w:tr>
      <w:tr w:rsidR="009F665A" w:rsidTr="00930F1D">
        <w:trPr>
          <w:trHeight w:val="285"/>
        </w:trPr>
        <w:tc>
          <w:tcPr>
            <w:tcW w:w="10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满意度指标</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服务对象满意度指标</w:t>
            </w:r>
          </w:p>
        </w:tc>
        <w:tc>
          <w:tcPr>
            <w:tcW w:w="2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30F1D">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检察</w:t>
            </w:r>
            <w:r w:rsidR="00067FC4" w:rsidRPr="00B417A6">
              <w:rPr>
                <w:rFonts w:ascii="宋体" w:hAnsi="宋体" w:cs="宋体" w:hint="eastAsia"/>
                <w:color w:val="000000"/>
                <w:kern w:val="0"/>
                <w:sz w:val="18"/>
                <w:szCs w:val="18"/>
              </w:rPr>
              <w:t>干警满意度</w:t>
            </w:r>
            <w:r w:rsidRPr="00B417A6">
              <w:rPr>
                <w:rFonts w:ascii="宋体" w:hAnsi="宋体" w:cs="宋体" w:hint="eastAsia"/>
                <w:color w:val="000000"/>
                <w:kern w:val="0"/>
                <w:sz w:val="18"/>
                <w:szCs w:val="18"/>
              </w:rPr>
              <w:t>（%）</w:t>
            </w:r>
          </w:p>
        </w:tc>
        <w:tc>
          <w:tcPr>
            <w:tcW w:w="21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930F1D">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&gt;=95</w:t>
            </w:r>
            <w:r w:rsidR="00067FC4" w:rsidRPr="00B417A6">
              <w:rPr>
                <w:rFonts w:ascii="宋体" w:hAnsi="宋体" w:cs="宋体" w:hint="eastAsia"/>
                <w:color w:val="333333"/>
                <w:kern w:val="0"/>
                <w:sz w:val="18"/>
                <w:szCs w:val="18"/>
              </w:rPr>
              <w:t>%</w:t>
            </w:r>
          </w:p>
        </w:tc>
      </w:tr>
    </w:tbl>
    <w:p w:rsidR="009F665A" w:rsidRDefault="00067FC4">
      <w:pPr>
        <w:pStyle w:val="a3"/>
        <w:spacing w:line="560" w:lineRule="exact"/>
        <w:ind w:right="125" w:firstLineChars="200" w:firstLine="640"/>
        <w:rPr>
          <w:rFonts w:eastAsia="仿宋_GB2312"/>
        </w:rPr>
      </w:pPr>
      <w:r>
        <w:rPr>
          <w:rFonts w:eastAsia="仿宋_GB2312" w:hint="eastAsia"/>
        </w:rPr>
        <w:t>（六）绩效评价工作过程。</w:t>
      </w:r>
    </w:p>
    <w:p w:rsidR="009F665A" w:rsidRDefault="00067FC4">
      <w:pPr>
        <w:pStyle w:val="a3"/>
        <w:spacing w:line="560" w:lineRule="exact"/>
        <w:ind w:left="750" w:right="125"/>
        <w:rPr>
          <w:rFonts w:eastAsia="仿宋_GB2312"/>
        </w:rPr>
      </w:pPr>
      <w:r>
        <w:rPr>
          <w:rFonts w:eastAsia="仿宋_GB2312" w:hint="eastAsia"/>
        </w:rPr>
        <w:t>1</w:t>
      </w:r>
      <w:r>
        <w:rPr>
          <w:rFonts w:eastAsia="仿宋_GB2312" w:hint="eastAsia"/>
        </w:rPr>
        <w:t>、确定绩效评价对象；</w:t>
      </w:r>
    </w:p>
    <w:p w:rsidR="009F665A" w:rsidRDefault="00067FC4">
      <w:pPr>
        <w:pStyle w:val="a3"/>
        <w:spacing w:line="560" w:lineRule="exact"/>
        <w:ind w:left="750" w:right="125"/>
        <w:rPr>
          <w:rFonts w:eastAsia="仿宋_GB2312"/>
        </w:rPr>
      </w:pPr>
      <w:r>
        <w:rPr>
          <w:rFonts w:eastAsia="仿宋_GB2312" w:hint="eastAsia"/>
        </w:rPr>
        <w:t>2</w:t>
      </w:r>
      <w:r>
        <w:rPr>
          <w:rFonts w:eastAsia="仿宋_GB2312" w:hint="eastAsia"/>
        </w:rPr>
        <w:t>、下达绩效评价通知；</w:t>
      </w:r>
    </w:p>
    <w:p w:rsidR="009F665A" w:rsidRDefault="00067FC4">
      <w:pPr>
        <w:pStyle w:val="a3"/>
        <w:spacing w:line="560" w:lineRule="exact"/>
        <w:ind w:left="750" w:right="125"/>
        <w:rPr>
          <w:rFonts w:eastAsia="仿宋_GB2312"/>
        </w:rPr>
      </w:pPr>
      <w:r>
        <w:rPr>
          <w:rFonts w:eastAsia="仿宋_GB2312" w:hint="eastAsia"/>
        </w:rPr>
        <w:t>3</w:t>
      </w:r>
      <w:r>
        <w:rPr>
          <w:rFonts w:eastAsia="仿宋_GB2312" w:hint="eastAsia"/>
        </w:rPr>
        <w:t>、确定绩效评价工作人员；</w:t>
      </w:r>
    </w:p>
    <w:p w:rsidR="009F665A" w:rsidRDefault="00067FC4">
      <w:pPr>
        <w:pStyle w:val="a3"/>
        <w:spacing w:line="560" w:lineRule="exact"/>
        <w:ind w:left="750" w:right="125"/>
        <w:rPr>
          <w:rFonts w:eastAsia="仿宋_GB2312"/>
        </w:rPr>
      </w:pPr>
      <w:r>
        <w:rPr>
          <w:rFonts w:eastAsia="仿宋_GB2312" w:hint="eastAsia"/>
        </w:rPr>
        <w:lastRenderedPageBreak/>
        <w:t>4</w:t>
      </w:r>
      <w:r>
        <w:rPr>
          <w:rFonts w:eastAsia="仿宋_GB2312" w:hint="eastAsia"/>
        </w:rPr>
        <w:t>、制订绩效评价工作方案；</w:t>
      </w:r>
    </w:p>
    <w:p w:rsidR="009F665A" w:rsidRDefault="00067FC4">
      <w:pPr>
        <w:pStyle w:val="a3"/>
        <w:spacing w:line="560" w:lineRule="exact"/>
        <w:ind w:left="750" w:right="125"/>
        <w:rPr>
          <w:rFonts w:eastAsia="仿宋_GB2312"/>
        </w:rPr>
      </w:pPr>
      <w:r>
        <w:rPr>
          <w:rFonts w:eastAsia="仿宋_GB2312" w:hint="eastAsia"/>
        </w:rPr>
        <w:t>5</w:t>
      </w:r>
      <w:r>
        <w:rPr>
          <w:rFonts w:eastAsia="仿宋_GB2312" w:hint="eastAsia"/>
        </w:rPr>
        <w:t>、收集绩效评价相关资料；</w:t>
      </w:r>
    </w:p>
    <w:p w:rsidR="009F665A" w:rsidRDefault="00067FC4">
      <w:pPr>
        <w:pStyle w:val="a3"/>
        <w:spacing w:line="560" w:lineRule="exact"/>
        <w:ind w:left="750" w:right="125"/>
        <w:rPr>
          <w:rFonts w:eastAsia="仿宋_GB2312"/>
        </w:rPr>
      </w:pPr>
      <w:r>
        <w:rPr>
          <w:rFonts w:eastAsia="仿宋_GB2312" w:hint="eastAsia"/>
        </w:rPr>
        <w:t>6</w:t>
      </w:r>
      <w:r>
        <w:rPr>
          <w:rFonts w:eastAsia="仿宋_GB2312" w:hint="eastAsia"/>
        </w:rPr>
        <w:t>、对资料进行审查核实；</w:t>
      </w:r>
    </w:p>
    <w:p w:rsidR="009F665A" w:rsidRDefault="00067FC4">
      <w:pPr>
        <w:pStyle w:val="a3"/>
        <w:spacing w:line="560" w:lineRule="exact"/>
        <w:ind w:left="750" w:right="125"/>
        <w:rPr>
          <w:rFonts w:eastAsia="仿宋_GB2312"/>
        </w:rPr>
      </w:pPr>
      <w:r>
        <w:rPr>
          <w:rFonts w:eastAsia="仿宋_GB2312" w:hint="eastAsia"/>
        </w:rPr>
        <w:t>7</w:t>
      </w:r>
      <w:r>
        <w:rPr>
          <w:rFonts w:eastAsia="仿宋_GB2312" w:hint="eastAsia"/>
        </w:rPr>
        <w:t>、综合分析并形成评价结论；</w:t>
      </w:r>
    </w:p>
    <w:p w:rsidR="009F665A" w:rsidRDefault="00067FC4">
      <w:pPr>
        <w:pStyle w:val="a3"/>
        <w:spacing w:line="560" w:lineRule="exact"/>
        <w:ind w:left="750" w:right="125"/>
        <w:rPr>
          <w:rFonts w:eastAsia="仿宋_GB2312"/>
        </w:rPr>
      </w:pPr>
      <w:r>
        <w:rPr>
          <w:rFonts w:eastAsia="仿宋_GB2312" w:hint="eastAsia"/>
        </w:rPr>
        <w:t>8</w:t>
      </w:r>
      <w:r>
        <w:rPr>
          <w:rFonts w:eastAsia="仿宋_GB2312" w:hint="eastAsia"/>
        </w:rPr>
        <w:t>、撰写与提交评价报告；</w:t>
      </w:r>
    </w:p>
    <w:p w:rsidR="009F665A" w:rsidRDefault="00067FC4">
      <w:pPr>
        <w:pStyle w:val="a3"/>
        <w:spacing w:line="560" w:lineRule="exact"/>
        <w:ind w:left="750" w:right="125"/>
        <w:rPr>
          <w:rFonts w:eastAsia="仿宋_GB2312"/>
        </w:rPr>
      </w:pPr>
      <w:r>
        <w:rPr>
          <w:rFonts w:eastAsia="仿宋_GB2312" w:hint="eastAsia"/>
        </w:rPr>
        <w:t>9</w:t>
      </w:r>
      <w:r>
        <w:rPr>
          <w:rFonts w:eastAsia="仿宋_GB2312" w:hint="eastAsia"/>
        </w:rPr>
        <w:t>、建立绩效评价档案。</w:t>
      </w:r>
    </w:p>
    <w:p w:rsidR="009F665A" w:rsidRDefault="00067FC4">
      <w:pPr>
        <w:pStyle w:val="a3"/>
        <w:spacing w:line="560" w:lineRule="exact"/>
        <w:ind w:left="753"/>
        <w:rPr>
          <w:rFonts w:ascii="黑体" w:eastAsia="黑体"/>
        </w:rPr>
      </w:pPr>
      <w:r>
        <w:rPr>
          <w:rFonts w:ascii="黑体" w:eastAsia="黑体" w:hint="eastAsia"/>
        </w:rPr>
        <w:t>四、评价结论及分析</w:t>
      </w:r>
    </w:p>
    <w:p w:rsidR="009F665A" w:rsidRDefault="00067FC4">
      <w:pPr>
        <w:pStyle w:val="a3"/>
        <w:spacing w:line="560" w:lineRule="exact"/>
        <w:ind w:left="111" w:right="125" w:firstLine="639"/>
        <w:rPr>
          <w:rFonts w:eastAsia="仿宋_GB2312"/>
        </w:rPr>
      </w:pPr>
      <w:r>
        <w:rPr>
          <w:rFonts w:eastAsia="仿宋_GB2312" w:hint="eastAsia"/>
        </w:rPr>
        <w:t>（一）综合评价情况及评价结论（附相关评分表）。</w:t>
      </w:r>
    </w:p>
    <w:p w:rsidR="009F665A" w:rsidRDefault="00930F1D">
      <w:pPr>
        <w:pStyle w:val="a3"/>
        <w:spacing w:line="560" w:lineRule="exact"/>
        <w:ind w:left="111" w:right="125" w:firstLine="639"/>
        <w:rPr>
          <w:rFonts w:eastAsia="仿宋_GB2312"/>
        </w:rPr>
      </w:pPr>
      <w:r>
        <w:rPr>
          <w:rFonts w:eastAsia="仿宋_GB2312" w:hint="eastAsia"/>
        </w:rPr>
        <w:t>中央政法转移支付资金</w:t>
      </w:r>
      <w:r w:rsidR="00067FC4">
        <w:rPr>
          <w:rFonts w:eastAsia="仿宋_GB2312" w:hint="eastAsia"/>
        </w:rPr>
        <w:t>全年预算数共计</w:t>
      </w:r>
      <w:r w:rsidRPr="00443A03">
        <w:rPr>
          <w:rFonts w:eastAsia="仿宋_GB2312" w:hint="eastAsia"/>
        </w:rPr>
        <w:t>594.08</w:t>
      </w:r>
      <w:r w:rsidR="00067FC4">
        <w:rPr>
          <w:rFonts w:eastAsia="仿宋_GB2312" w:hint="eastAsia"/>
        </w:rPr>
        <w:t>万元，其中：当年财政拨款</w:t>
      </w:r>
      <w:r w:rsidRPr="00443A03">
        <w:rPr>
          <w:rFonts w:eastAsia="仿宋_GB2312" w:hint="eastAsia"/>
        </w:rPr>
        <w:t>415</w:t>
      </w:r>
      <w:r w:rsidR="00067FC4">
        <w:rPr>
          <w:rFonts w:eastAsia="仿宋_GB2312" w:hint="eastAsia"/>
        </w:rPr>
        <w:t>万元，上年结转</w:t>
      </w:r>
      <w:r w:rsidRPr="00443A03">
        <w:rPr>
          <w:rFonts w:eastAsia="仿宋_GB2312" w:hint="eastAsia"/>
        </w:rPr>
        <w:t>179.08</w:t>
      </w:r>
      <w:r w:rsidR="00067FC4">
        <w:rPr>
          <w:rFonts w:eastAsia="仿宋_GB2312" w:hint="eastAsia"/>
        </w:rPr>
        <w:t>万元，全年支出</w:t>
      </w:r>
      <w:r w:rsidRPr="00443A03">
        <w:rPr>
          <w:rFonts w:eastAsia="仿宋_GB2312" w:hint="eastAsia"/>
        </w:rPr>
        <w:t>426.07</w:t>
      </w:r>
      <w:r w:rsidR="00067FC4">
        <w:rPr>
          <w:rFonts w:eastAsia="仿宋_GB2312" w:hint="eastAsia"/>
        </w:rPr>
        <w:t>万元，预算执行率</w:t>
      </w:r>
      <w:r w:rsidRPr="00443A03">
        <w:rPr>
          <w:rFonts w:eastAsia="仿宋_GB2312" w:hint="eastAsia"/>
        </w:rPr>
        <w:t>71.72</w:t>
      </w:r>
      <w:r w:rsidR="00067FC4" w:rsidRPr="00443A03">
        <w:rPr>
          <w:rFonts w:eastAsia="仿宋_GB2312" w:hint="eastAsia"/>
        </w:rPr>
        <w:t>%</w:t>
      </w:r>
      <w:r w:rsidR="00067FC4">
        <w:rPr>
          <w:rFonts w:eastAsia="仿宋_GB2312" w:hint="eastAsia"/>
        </w:rPr>
        <w:t>，得分</w:t>
      </w:r>
      <w:r w:rsidRPr="00443A03">
        <w:rPr>
          <w:rFonts w:eastAsia="仿宋_GB2312" w:hint="eastAsia"/>
        </w:rPr>
        <w:t>7.17</w:t>
      </w:r>
      <w:r w:rsidR="00067FC4">
        <w:rPr>
          <w:rFonts w:eastAsia="仿宋_GB2312" w:hint="eastAsia"/>
        </w:rPr>
        <w:t>。绩效指标得分</w:t>
      </w:r>
      <w:r w:rsidR="00CB60A2" w:rsidRPr="00443A03">
        <w:rPr>
          <w:rFonts w:eastAsia="仿宋_GB2312" w:hint="eastAsia"/>
        </w:rPr>
        <w:t>85.87</w:t>
      </w:r>
      <w:r w:rsidR="00067FC4">
        <w:rPr>
          <w:rFonts w:eastAsia="仿宋_GB2312" w:hint="eastAsia"/>
        </w:rPr>
        <w:t>。绩效自评总分为</w:t>
      </w:r>
      <w:r w:rsidRPr="00443A03">
        <w:rPr>
          <w:rFonts w:eastAsia="仿宋_GB2312" w:hint="eastAsia"/>
        </w:rPr>
        <w:t>93.04</w:t>
      </w:r>
      <w:r w:rsidR="00067FC4">
        <w:rPr>
          <w:rFonts w:eastAsia="仿宋_GB2312" w:hint="eastAsia"/>
        </w:rPr>
        <w:t>分，结果为良好。</w:t>
      </w:r>
    </w:p>
    <w:tbl>
      <w:tblPr>
        <w:tblpPr w:leftFromText="180" w:rightFromText="180" w:vertAnchor="text" w:horzAnchor="page" w:tblpX="2108" w:tblpY="624"/>
        <w:tblOverlap w:val="never"/>
        <w:tblW w:w="8284" w:type="dxa"/>
        <w:tblLayout w:type="fixed"/>
        <w:tblLook w:val="04A0"/>
      </w:tblPr>
      <w:tblGrid>
        <w:gridCol w:w="607"/>
        <w:gridCol w:w="882"/>
        <w:gridCol w:w="1116"/>
        <w:gridCol w:w="1898"/>
        <w:gridCol w:w="1134"/>
        <w:gridCol w:w="1008"/>
        <w:gridCol w:w="792"/>
        <w:gridCol w:w="847"/>
      </w:tblGrid>
      <w:tr w:rsidR="009F665A" w:rsidTr="00404600">
        <w:trPr>
          <w:trHeight w:val="285"/>
        </w:trPr>
        <w:tc>
          <w:tcPr>
            <w:tcW w:w="60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绩效指标</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一级指标</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二级指标</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三级指标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年度指标值</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实际完成值</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分值</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得分</w:t>
            </w:r>
          </w:p>
        </w:tc>
      </w:tr>
      <w:tr w:rsidR="009F665A" w:rsidTr="00404600">
        <w:trPr>
          <w:trHeight w:val="285"/>
        </w:trPr>
        <w:tc>
          <w:tcPr>
            <w:tcW w:w="6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产出指标</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数量指标</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案件</w:t>
            </w:r>
            <w:r w:rsidR="00404600" w:rsidRPr="00B417A6">
              <w:rPr>
                <w:rFonts w:ascii="宋体" w:hAnsi="宋体" w:cs="宋体" w:hint="eastAsia"/>
                <w:color w:val="000000"/>
                <w:kern w:val="0"/>
                <w:sz w:val="18"/>
                <w:szCs w:val="18"/>
              </w:rPr>
              <w:t>审理完成率（%）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404600">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&gt;=95</w:t>
            </w:r>
            <w:r w:rsidR="00067FC4" w:rsidRPr="00B417A6">
              <w:rPr>
                <w:rFonts w:ascii="宋体" w:hAnsi="宋体" w:cs="宋体" w:hint="eastAsia"/>
                <w:color w:val="333333"/>
                <w:kern w:val="0"/>
                <w:sz w:val="18"/>
                <w:szCs w:val="18"/>
              </w:rPr>
              <w:t>%</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96</w:t>
            </w:r>
            <w:r w:rsidR="00067FC4" w:rsidRPr="00B417A6">
              <w:rPr>
                <w:rFonts w:ascii="宋体" w:hAnsi="宋体" w:cs="宋体" w:hint="eastAsia"/>
                <w:color w:val="000000"/>
                <w:kern w:val="0"/>
                <w:sz w:val="18"/>
                <w:szCs w:val="18"/>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12</w:t>
            </w:r>
            <w:r w:rsidR="00067FC4" w:rsidRPr="00B417A6">
              <w:rPr>
                <w:rFonts w:ascii="宋体" w:hAnsi="宋体" w:cs="宋体" w:hint="eastAsia"/>
                <w:color w:val="000000"/>
                <w:kern w:val="0"/>
                <w:sz w:val="18"/>
                <w:szCs w:val="18"/>
              </w:rPr>
              <w:t>.5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12</w:t>
            </w:r>
            <w:r w:rsidR="00067FC4" w:rsidRPr="00B417A6">
              <w:rPr>
                <w:rFonts w:ascii="宋体" w:hAnsi="宋体" w:cs="宋体" w:hint="eastAsia"/>
                <w:color w:val="000000"/>
                <w:kern w:val="0"/>
                <w:sz w:val="18"/>
                <w:szCs w:val="18"/>
              </w:rPr>
              <w:t>.5</w:t>
            </w:r>
          </w:p>
        </w:tc>
      </w:tr>
      <w:tr w:rsidR="009F665A" w:rsidTr="00404600">
        <w:trPr>
          <w:trHeight w:val="285"/>
        </w:trPr>
        <w:tc>
          <w:tcPr>
            <w:tcW w:w="6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jc w:val="center"/>
              <w:rPr>
                <w:rFonts w:ascii="宋体" w:hAnsi="宋体" w:cs="宋体"/>
                <w:color w:val="000000"/>
                <w:sz w:val="18"/>
                <w:szCs w:val="18"/>
              </w:rPr>
            </w:p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jc w:val="center"/>
              <w:rPr>
                <w:rFonts w:ascii="宋体" w:hAnsi="宋体" w:cs="宋体"/>
                <w:color w:val="000000"/>
                <w:sz w:val="18"/>
                <w:szCs w:val="18"/>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监督起诉案件数（起）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404600">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w:t>
            </w:r>
            <w:r w:rsidR="00067FC4" w:rsidRPr="00B417A6">
              <w:rPr>
                <w:rFonts w:ascii="宋体" w:hAnsi="宋体" w:cs="宋体" w:hint="eastAsia"/>
                <w:color w:val="333333"/>
                <w:kern w:val="0"/>
                <w:sz w:val="18"/>
                <w:szCs w:val="18"/>
              </w:rPr>
              <w:t>10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23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12.5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12.5</w:t>
            </w:r>
          </w:p>
        </w:tc>
      </w:tr>
      <w:tr w:rsidR="009F665A" w:rsidTr="00404600">
        <w:trPr>
          <w:trHeight w:val="285"/>
        </w:trPr>
        <w:tc>
          <w:tcPr>
            <w:tcW w:w="6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质量指标</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侦查活动监督率（%）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404600">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&gt;=90%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95</w:t>
            </w:r>
            <w:r w:rsidR="00067FC4" w:rsidRPr="00B417A6">
              <w:rPr>
                <w:rFonts w:ascii="宋体" w:hAnsi="宋体" w:cs="宋体" w:hint="eastAsia"/>
                <w:color w:val="000000"/>
                <w:kern w:val="0"/>
                <w:sz w:val="18"/>
                <w:szCs w:val="18"/>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12</w:t>
            </w:r>
            <w:r w:rsidR="00067FC4" w:rsidRPr="00B417A6">
              <w:rPr>
                <w:rFonts w:ascii="宋体" w:hAnsi="宋体" w:cs="宋体" w:hint="eastAsia"/>
                <w:color w:val="000000"/>
                <w:kern w:val="0"/>
                <w:sz w:val="18"/>
                <w:szCs w:val="18"/>
              </w:rPr>
              <w:t>.5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12</w:t>
            </w:r>
            <w:r w:rsidR="00067FC4" w:rsidRPr="00B417A6">
              <w:rPr>
                <w:rFonts w:ascii="宋体" w:hAnsi="宋体" w:cs="宋体" w:hint="eastAsia"/>
                <w:color w:val="000000"/>
                <w:kern w:val="0"/>
                <w:sz w:val="18"/>
                <w:szCs w:val="18"/>
              </w:rPr>
              <w:t>.5</w:t>
            </w:r>
          </w:p>
        </w:tc>
      </w:tr>
      <w:tr w:rsidR="009F665A" w:rsidTr="00404600">
        <w:trPr>
          <w:trHeight w:val="285"/>
        </w:trPr>
        <w:tc>
          <w:tcPr>
            <w:tcW w:w="6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时效指标</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资金使用及时性（%）</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404600">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&gt;=92%</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71.72</w:t>
            </w:r>
            <w:r w:rsidR="00067FC4" w:rsidRPr="00B417A6">
              <w:rPr>
                <w:rFonts w:ascii="宋体" w:hAnsi="宋体" w:cs="宋体" w:hint="eastAsia"/>
                <w:color w:val="000000"/>
                <w:kern w:val="0"/>
                <w:sz w:val="18"/>
                <w:szCs w:val="18"/>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12.5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8.87</w:t>
            </w:r>
          </w:p>
        </w:tc>
      </w:tr>
      <w:tr w:rsidR="009F665A" w:rsidTr="00CB60A2">
        <w:trPr>
          <w:trHeight w:val="752"/>
        </w:trPr>
        <w:tc>
          <w:tcPr>
            <w:tcW w:w="6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效益指标</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经济</w:t>
            </w:r>
            <w:r w:rsidR="00067FC4" w:rsidRPr="00B417A6">
              <w:rPr>
                <w:rFonts w:ascii="宋体" w:hAnsi="宋体" w:cs="宋体" w:hint="eastAsia"/>
                <w:color w:val="000000"/>
                <w:kern w:val="0"/>
                <w:sz w:val="18"/>
                <w:szCs w:val="18"/>
              </w:rPr>
              <w:t>效益指标</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404600">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案件管理信息化平台及时投入使用率（%）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665A" w:rsidRPr="00B417A6" w:rsidRDefault="00404600">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&gt;=95%</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CB60A2">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96</w:t>
            </w:r>
            <w:r w:rsidR="00067FC4" w:rsidRPr="00B417A6">
              <w:rPr>
                <w:rFonts w:ascii="宋体" w:hAnsi="宋体" w:cs="宋体" w:hint="eastAsia"/>
                <w:color w:val="000000"/>
                <w:kern w:val="0"/>
                <w:sz w:val="18"/>
                <w:szCs w:val="18"/>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7.5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7.5</w:t>
            </w:r>
          </w:p>
        </w:tc>
      </w:tr>
      <w:tr w:rsidR="00CB60A2" w:rsidTr="00CB60A2">
        <w:trPr>
          <w:trHeight w:val="567"/>
        </w:trPr>
        <w:tc>
          <w:tcPr>
            <w:tcW w:w="6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B60A2" w:rsidRPr="00B417A6" w:rsidRDefault="00CB60A2">
            <w:pPr>
              <w:jc w:val="center"/>
              <w:rPr>
                <w:rFonts w:ascii="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center"/>
              <w:textAlignment w:val="center"/>
              <w:rPr>
                <w:rFonts w:ascii="宋体" w:hAnsi="宋体" w:cs="宋体"/>
                <w:color w:val="000000"/>
                <w:kern w:val="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社会效益指标</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left"/>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司法改革建设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0A2" w:rsidRPr="00B417A6" w:rsidRDefault="00CB60A2">
            <w:pPr>
              <w:widowControl/>
              <w:jc w:val="center"/>
              <w:textAlignment w:val="center"/>
              <w:rPr>
                <w:rFonts w:ascii="宋体" w:hAnsi="宋体" w:cs="宋体"/>
                <w:color w:val="333333"/>
                <w:kern w:val="0"/>
                <w:sz w:val="18"/>
                <w:szCs w:val="18"/>
              </w:rPr>
            </w:pPr>
            <w:r w:rsidRPr="00B417A6">
              <w:rPr>
                <w:rFonts w:ascii="宋体" w:hAnsi="宋体" w:cs="宋体" w:hint="eastAsia"/>
                <w:color w:val="333333"/>
                <w:kern w:val="0"/>
                <w:sz w:val="18"/>
                <w:szCs w:val="18"/>
              </w:rPr>
              <w:t>加强</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加强</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7.5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7</w:t>
            </w:r>
          </w:p>
        </w:tc>
      </w:tr>
      <w:tr w:rsidR="00CB60A2" w:rsidTr="00CB60A2">
        <w:trPr>
          <w:trHeight w:val="567"/>
        </w:trPr>
        <w:tc>
          <w:tcPr>
            <w:tcW w:w="6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B60A2" w:rsidRPr="00B417A6" w:rsidRDefault="00CB60A2">
            <w:pPr>
              <w:jc w:val="center"/>
              <w:rPr>
                <w:rFonts w:ascii="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center"/>
              <w:textAlignment w:val="center"/>
              <w:rPr>
                <w:rFonts w:ascii="宋体" w:hAnsi="宋体" w:cs="宋体"/>
                <w:color w:val="000000"/>
                <w:kern w:val="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生态效益指标</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left"/>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公益诉讼案件办理数（起）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60A2" w:rsidRPr="00B417A6" w:rsidRDefault="00CB60A2">
            <w:pPr>
              <w:widowControl/>
              <w:jc w:val="center"/>
              <w:textAlignment w:val="center"/>
              <w:rPr>
                <w:rFonts w:ascii="宋体" w:hAnsi="宋体" w:cs="宋体"/>
                <w:color w:val="333333"/>
                <w:kern w:val="0"/>
                <w:sz w:val="18"/>
                <w:szCs w:val="18"/>
              </w:rPr>
            </w:pPr>
            <w:r w:rsidRPr="00B417A6">
              <w:rPr>
                <w:rFonts w:ascii="宋体" w:hAnsi="宋体" w:cs="宋体" w:hint="eastAsia"/>
                <w:color w:val="333333"/>
                <w:kern w:val="0"/>
                <w:sz w:val="18"/>
                <w:szCs w:val="18"/>
              </w:rPr>
              <w:t>&gt;=5</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7.5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0A2" w:rsidRPr="00B417A6" w:rsidRDefault="00CB60A2">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7.5</w:t>
            </w:r>
          </w:p>
        </w:tc>
      </w:tr>
      <w:tr w:rsidR="009F665A" w:rsidTr="00404600">
        <w:trPr>
          <w:trHeight w:val="285"/>
        </w:trPr>
        <w:tc>
          <w:tcPr>
            <w:tcW w:w="6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jc w:val="center"/>
              <w:rPr>
                <w:rFonts w:ascii="宋体" w:hAnsi="宋体" w:cs="宋体"/>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可持续影响指标</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CB60A2">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纸质档案电子化转化及时性（%）</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CB60A2">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&gt;=80%</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CB60A2">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86</w:t>
            </w:r>
            <w:r w:rsidR="00067FC4" w:rsidRPr="00B417A6">
              <w:rPr>
                <w:rFonts w:ascii="宋体" w:hAnsi="宋体" w:cs="宋体" w:hint="eastAsia"/>
                <w:color w:val="000000"/>
                <w:kern w:val="0"/>
                <w:sz w:val="18"/>
                <w:szCs w:val="18"/>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7.5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7.5</w:t>
            </w:r>
          </w:p>
        </w:tc>
      </w:tr>
      <w:tr w:rsidR="009F665A" w:rsidTr="00404600">
        <w:trPr>
          <w:trHeight w:val="285"/>
        </w:trPr>
        <w:tc>
          <w:tcPr>
            <w:tcW w:w="6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665A" w:rsidRPr="00B417A6" w:rsidRDefault="009F665A">
            <w:pPr>
              <w:jc w:val="center"/>
              <w:rPr>
                <w:rFonts w:ascii="宋体" w:hAnsi="宋体" w:cs="宋体"/>
                <w:color w:val="000000"/>
                <w:sz w:val="18"/>
                <w:szCs w:val="18"/>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满意度指标</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服务对象满意度指标</w:t>
            </w: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left"/>
              <w:textAlignment w:val="center"/>
              <w:rPr>
                <w:rFonts w:ascii="宋体" w:hAnsi="宋体" w:cs="宋体"/>
                <w:color w:val="000000"/>
                <w:sz w:val="18"/>
                <w:szCs w:val="18"/>
              </w:rPr>
            </w:pPr>
            <w:r w:rsidRPr="00B417A6">
              <w:rPr>
                <w:rFonts w:ascii="宋体" w:hAnsi="宋体" w:cs="宋体" w:hint="eastAsia"/>
                <w:color w:val="000000"/>
                <w:kern w:val="0"/>
                <w:sz w:val="18"/>
                <w:szCs w:val="18"/>
              </w:rPr>
              <w:t>市院干警满意度</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F665A" w:rsidRPr="00B417A6" w:rsidRDefault="00CB60A2">
            <w:pPr>
              <w:widowControl/>
              <w:jc w:val="center"/>
              <w:textAlignment w:val="center"/>
              <w:rPr>
                <w:rFonts w:ascii="宋体" w:hAnsi="宋体" w:cs="宋体"/>
                <w:color w:val="333333"/>
                <w:sz w:val="18"/>
                <w:szCs w:val="18"/>
              </w:rPr>
            </w:pPr>
            <w:r w:rsidRPr="00B417A6">
              <w:rPr>
                <w:rFonts w:ascii="宋体" w:hAnsi="宋体" w:cs="宋体" w:hint="eastAsia"/>
                <w:color w:val="333333"/>
                <w:kern w:val="0"/>
                <w:sz w:val="18"/>
                <w:szCs w:val="18"/>
              </w:rPr>
              <w:t>&gt;=95</w:t>
            </w:r>
            <w:r w:rsidR="00067FC4" w:rsidRPr="00B417A6">
              <w:rPr>
                <w:rFonts w:ascii="宋体" w:hAnsi="宋体" w:cs="宋体" w:hint="eastAsia"/>
                <w:color w:val="333333"/>
                <w:kern w:val="0"/>
                <w:sz w:val="18"/>
                <w:szCs w:val="18"/>
              </w:rPr>
              <w:t>%</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CB60A2">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96</w:t>
            </w:r>
            <w:r w:rsidR="00067FC4" w:rsidRPr="00B417A6">
              <w:rPr>
                <w:rFonts w:ascii="宋体" w:hAnsi="宋体" w:cs="宋体" w:hint="eastAsia"/>
                <w:color w:val="000000"/>
                <w:kern w:val="0"/>
                <w:sz w:val="18"/>
                <w:szCs w:val="18"/>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CB60A2">
            <w:pPr>
              <w:widowControl/>
              <w:jc w:val="center"/>
              <w:textAlignment w:val="center"/>
              <w:rPr>
                <w:rFonts w:ascii="宋体" w:hAnsi="宋体" w:cs="宋体"/>
                <w:color w:val="000000"/>
                <w:kern w:val="0"/>
                <w:sz w:val="18"/>
                <w:szCs w:val="18"/>
              </w:rPr>
            </w:pPr>
            <w:r w:rsidRPr="00B417A6">
              <w:rPr>
                <w:rFonts w:ascii="宋体" w:hAnsi="宋体" w:cs="宋体" w:hint="eastAsia"/>
                <w:color w:val="000000"/>
                <w:kern w:val="0"/>
                <w:sz w:val="18"/>
                <w:szCs w:val="18"/>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CB60A2">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10</w:t>
            </w:r>
          </w:p>
        </w:tc>
      </w:tr>
      <w:tr w:rsidR="009F665A">
        <w:trPr>
          <w:trHeight w:val="285"/>
        </w:trPr>
        <w:tc>
          <w:tcPr>
            <w:tcW w:w="66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067FC4">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总分</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9F665A">
            <w:pPr>
              <w:widowControl/>
              <w:jc w:val="center"/>
              <w:textAlignment w:val="center"/>
              <w:rPr>
                <w:rFonts w:ascii="宋体" w:hAnsi="宋体" w:cs="宋体"/>
                <w:color w:val="000000"/>
                <w:kern w:val="0"/>
                <w:sz w:val="18"/>
                <w:szCs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5A" w:rsidRPr="00B417A6" w:rsidRDefault="00CB60A2">
            <w:pPr>
              <w:widowControl/>
              <w:jc w:val="center"/>
              <w:textAlignment w:val="center"/>
              <w:rPr>
                <w:rFonts w:ascii="宋体" w:hAnsi="宋体" w:cs="宋体"/>
                <w:color w:val="000000"/>
                <w:sz w:val="18"/>
                <w:szCs w:val="18"/>
              </w:rPr>
            </w:pPr>
            <w:r w:rsidRPr="00B417A6">
              <w:rPr>
                <w:rFonts w:ascii="宋体" w:hAnsi="宋体" w:cs="宋体" w:hint="eastAsia"/>
                <w:color w:val="000000"/>
                <w:kern w:val="0"/>
                <w:sz w:val="18"/>
                <w:szCs w:val="18"/>
              </w:rPr>
              <w:t>85.87</w:t>
            </w:r>
          </w:p>
        </w:tc>
      </w:tr>
    </w:tbl>
    <w:p w:rsidR="009F665A" w:rsidRDefault="00067FC4">
      <w:pPr>
        <w:pStyle w:val="a3"/>
        <w:numPr>
          <w:ilvl w:val="0"/>
          <w:numId w:val="2"/>
        </w:numPr>
        <w:spacing w:line="560" w:lineRule="exact"/>
        <w:ind w:left="111" w:right="125" w:firstLine="639"/>
        <w:rPr>
          <w:rFonts w:eastAsia="仿宋_GB2312"/>
        </w:rPr>
      </w:pPr>
      <w:r>
        <w:rPr>
          <w:rFonts w:eastAsia="仿宋_GB2312" w:hint="eastAsia"/>
        </w:rPr>
        <w:t>分项目、单位或市县评价得分及结论。</w:t>
      </w:r>
    </w:p>
    <w:p w:rsidR="009F665A" w:rsidRDefault="003E00C8">
      <w:pPr>
        <w:pStyle w:val="a3"/>
        <w:spacing w:line="560" w:lineRule="exact"/>
        <w:ind w:right="125" w:firstLineChars="200" w:firstLine="640"/>
        <w:rPr>
          <w:rFonts w:eastAsia="仿宋_GB2312"/>
        </w:rPr>
      </w:pPr>
      <w:r>
        <w:rPr>
          <w:rFonts w:eastAsia="仿宋_GB2312" w:hint="eastAsia"/>
        </w:rPr>
        <w:lastRenderedPageBreak/>
        <w:t>中央政法转移支付资金</w:t>
      </w:r>
      <w:r w:rsidR="00067FC4">
        <w:rPr>
          <w:rFonts w:eastAsia="仿宋_GB2312" w:hint="eastAsia"/>
        </w:rPr>
        <w:t>各项指标评价得分：预算资金执行率指标</w:t>
      </w:r>
      <w:r w:rsidR="00067FC4">
        <w:rPr>
          <w:rFonts w:eastAsia="仿宋_GB2312" w:hint="eastAsia"/>
        </w:rPr>
        <w:t>10</w:t>
      </w:r>
      <w:r w:rsidR="00067FC4">
        <w:rPr>
          <w:rFonts w:eastAsia="仿宋_GB2312" w:hint="eastAsia"/>
        </w:rPr>
        <w:t>分，得分</w:t>
      </w:r>
      <w:r w:rsidR="00933251">
        <w:rPr>
          <w:rFonts w:eastAsia="仿宋_GB2312" w:hint="eastAsia"/>
        </w:rPr>
        <w:t>7.17</w:t>
      </w:r>
      <w:r w:rsidR="00067FC4">
        <w:rPr>
          <w:rFonts w:eastAsia="仿宋_GB2312" w:hint="eastAsia"/>
        </w:rPr>
        <w:t>分；产出指标</w:t>
      </w:r>
      <w:r w:rsidR="00933251">
        <w:rPr>
          <w:rFonts w:eastAsia="仿宋_GB2312" w:hint="eastAsia"/>
        </w:rPr>
        <w:t>50</w:t>
      </w:r>
      <w:r w:rsidR="00067FC4">
        <w:rPr>
          <w:rFonts w:eastAsia="仿宋_GB2312" w:hint="eastAsia"/>
        </w:rPr>
        <w:t>分，得分</w:t>
      </w:r>
      <w:r w:rsidR="00933251">
        <w:rPr>
          <w:rFonts w:eastAsia="仿宋_GB2312" w:hint="eastAsia"/>
        </w:rPr>
        <w:t>46.37</w:t>
      </w:r>
      <w:r w:rsidR="00067FC4">
        <w:rPr>
          <w:rFonts w:eastAsia="仿宋_GB2312" w:hint="eastAsia"/>
        </w:rPr>
        <w:t>分；效益指标</w:t>
      </w:r>
      <w:r w:rsidR="00067FC4">
        <w:rPr>
          <w:rFonts w:eastAsia="仿宋_GB2312" w:hint="eastAsia"/>
        </w:rPr>
        <w:t>30</w:t>
      </w:r>
      <w:r w:rsidR="00067FC4">
        <w:rPr>
          <w:rFonts w:eastAsia="仿宋_GB2312" w:hint="eastAsia"/>
        </w:rPr>
        <w:t>分，得分</w:t>
      </w:r>
      <w:r w:rsidR="00933251">
        <w:rPr>
          <w:rFonts w:eastAsia="仿宋_GB2312" w:hint="eastAsia"/>
        </w:rPr>
        <w:t>29.5</w:t>
      </w:r>
      <w:r w:rsidR="00067FC4">
        <w:rPr>
          <w:rFonts w:eastAsia="仿宋_GB2312" w:hint="eastAsia"/>
        </w:rPr>
        <w:t>分；满意度指标</w:t>
      </w:r>
      <w:r w:rsidR="00933251">
        <w:rPr>
          <w:rFonts w:eastAsia="仿宋_GB2312" w:hint="eastAsia"/>
        </w:rPr>
        <w:t>10</w:t>
      </w:r>
      <w:r w:rsidR="00067FC4">
        <w:rPr>
          <w:rFonts w:eastAsia="仿宋_GB2312" w:hint="eastAsia"/>
        </w:rPr>
        <w:t>分，得分</w:t>
      </w:r>
      <w:r w:rsidR="00933251">
        <w:rPr>
          <w:rFonts w:eastAsia="仿宋_GB2312" w:hint="eastAsia"/>
        </w:rPr>
        <w:t>10</w:t>
      </w:r>
      <w:r w:rsidR="00067FC4">
        <w:rPr>
          <w:rFonts w:eastAsia="仿宋_GB2312" w:hint="eastAsia"/>
        </w:rPr>
        <w:t>分。总分</w:t>
      </w:r>
      <w:r w:rsidR="00933251">
        <w:rPr>
          <w:rFonts w:eastAsia="仿宋_GB2312" w:hint="eastAsia"/>
        </w:rPr>
        <w:t>93.04</w:t>
      </w:r>
      <w:r w:rsidR="00067FC4">
        <w:rPr>
          <w:rFonts w:eastAsia="仿宋_GB2312" w:hint="eastAsia"/>
        </w:rPr>
        <w:t>分。</w:t>
      </w:r>
    </w:p>
    <w:p w:rsidR="009F665A" w:rsidRDefault="00067FC4">
      <w:pPr>
        <w:pStyle w:val="a3"/>
        <w:spacing w:line="560" w:lineRule="exact"/>
        <w:ind w:left="111" w:right="125" w:firstLine="639"/>
        <w:rPr>
          <w:rFonts w:eastAsia="仿宋_GB2312"/>
        </w:rPr>
      </w:pPr>
      <w:r>
        <w:rPr>
          <w:rFonts w:eastAsia="仿宋_GB2312" w:hint="eastAsia"/>
        </w:rPr>
        <w:t>结论：我院严格按照规定用途合理使用资金，坚决杜绝项目资金与其他资金混管混用，做到专款专用。</w:t>
      </w:r>
    </w:p>
    <w:p w:rsidR="009F665A" w:rsidRDefault="00067FC4">
      <w:pPr>
        <w:pStyle w:val="a3"/>
        <w:spacing w:line="560" w:lineRule="exact"/>
        <w:ind w:left="753"/>
        <w:rPr>
          <w:rFonts w:ascii="黑体" w:eastAsia="黑体"/>
        </w:rPr>
      </w:pPr>
      <w:r>
        <w:rPr>
          <w:rFonts w:ascii="黑体" w:eastAsia="黑体" w:hint="eastAsia"/>
        </w:rPr>
        <w:t>五、绩效评价指标分析</w:t>
      </w:r>
    </w:p>
    <w:p w:rsidR="009F665A" w:rsidRDefault="00067FC4">
      <w:pPr>
        <w:pStyle w:val="a3"/>
        <w:spacing w:line="560" w:lineRule="exact"/>
        <w:ind w:left="111" w:right="125" w:firstLine="639"/>
        <w:rPr>
          <w:rFonts w:eastAsia="仿宋_GB2312"/>
        </w:rPr>
      </w:pPr>
      <w:r>
        <w:rPr>
          <w:rFonts w:eastAsia="仿宋_GB2312" w:hint="eastAsia"/>
        </w:rPr>
        <w:t>（一）项目决策情况。</w:t>
      </w:r>
    </w:p>
    <w:p w:rsidR="009F665A" w:rsidRDefault="00067FC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在资产使用上，严格按照</w:t>
      </w:r>
      <w:r w:rsidR="00443A03">
        <w:rPr>
          <w:rFonts w:ascii="仿宋_GB2312" w:eastAsia="仿宋_GB2312" w:hAnsi="仿宋" w:hint="eastAsia"/>
          <w:sz w:val="32"/>
          <w:szCs w:val="32"/>
        </w:rPr>
        <w:t>中央政法转移支付</w:t>
      </w:r>
      <w:r>
        <w:rPr>
          <w:rFonts w:ascii="仿宋_GB2312" w:eastAsia="仿宋_GB2312" w:hAnsi="仿宋" w:hint="eastAsia"/>
          <w:sz w:val="32"/>
          <w:szCs w:val="32"/>
        </w:rPr>
        <w:t>资金的使用范围，无挪用或超标准开支的情况，在财务管理上严格按照要求进行资金分配支出，会计核算规范。会计核算真实、完整、准确、及时，支出审批程序严格按规定执行，经费支出与预算批复用途相符，且符合国家财经法规和财务管理制度以及项目资金管理的相关规定。</w:t>
      </w:r>
    </w:p>
    <w:p w:rsidR="009F665A" w:rsidRDefault="00067FC4">
      <w:pPr>
        <w:pStyle w:val="a3"/>
        <w:numPr>
          <w:ilvl w:val="0"/>
          <w:numId w:val="3"/>
        </w:numPr>
        <w:spacing w:line="560" w:lineRule="exact"/>
        <w:ind w:left="111" w:right="125" w:firstLine="639"/>
        <w:rPr>
          <w:rFonts w:eastAsia="仿宋_GB2312"/>
        </w:rPr>
      </w:pPr>
      <w:r>
        <w:rPr>
          <w:rFonts w:eastAsia="仿宋_GB2312" w:hint="eastAsia"/>
        </w:rPr>
        <w:t>项目过程情况。</w:t>
      </w:r>
    </w:p>
    <w:p w:rsidR="009F665A" w:rsidRDefault="003E00C8">
      <w:pPr>
        <w:pStyle w:val="a3"/>
        <w:spacing w:line="560" w:lineRule="exact"/>
        <w:ind w:firstLineChars="200" w:firstLine="640"/>
        <w:rPr>
          <w:rFonts w:eastAsia="仿宋_GB2312"/>
        </w:rPr>
      </w:pPr>
      <w:r>
        <w:rPr>
          <w:rFonts w:eastAsia="仿宋_GB2312" w:hint="eastAsia"/>
        </w:rPr>
        <w:t>中央政法转移支付资金</w:t>
      </w:r>
      <w:r w:rsidR="00067FC4">
        <w:rPr>
          <w:rFonts w:eastAsia="仿宋_GB2312" w:hint="eastAsia"/>
        </w:rPr>
        <w:t>全年预算数共计</w:t>
      </w:r>
      <w:r w:rsidR="00443A03">
        <w:rPr>
          <w:rFonts w:eastAsia="仿宋_GB2312" w:hint="eastAsia"/>
        </w:rPr>
        <w:t>594.08</w:t>
      </w:r>
      <w:r w:rsidR="00067FC4">
        <w:rPr>
          <w:rFonts w:eastAsia="仿宋_GB2312" w:hint="eastAsia"/>
        </w:rPr>
        <w:t>万元，其中：当年财政拨款</w:t>
      </w:r>
      <w:r w:rsidR="00443A03">
        <w:rPr>
          <w:rFonts w:eastAsia="仿宋_GB2312" w:hint="eastAsia"/>
        </w:rPr>
        <w:t>415</w:t>
      </w:r>
      <w:r w:rsidR="00067FC4">
        <w:rPr>
          <w:rFonts w:eastAsia="仿宋_GB2312" w:hint="eastAsia"/>
        </w:rPr>
        <w:t>万元，上年结转</w:t>
      </w:r>
      <w:r w:rsidR="00443A03">
        <w:rPr>
          <w:rFonts w:eastAsia="仿宋_GB2312" w:hint="eastAsia"/>
        </w:rPr>
        <w:t>179.08</w:t>
      </w:r>
      <w:r w:rsidR="00067FC4">
        <w:rPr>
          <w:rFonts w:eastAsia="仿宋_GB2312" w:hint="eastAsia"/>
        </w:rPr>
        <w:t>万元。</w:t>
      </w:r>
      <w:r w:rsidR="00443A03">
        <w:rPr>
          <w:rFonts w:eastAsia="仿宋_GB2312" w:hint="eastAsia"/>
        </w:rPr>
        <w:t>2021</w:t>
      </w:r>
      <w:r w:rsidR="00067FC4">
        <w:rPr>
          <w:rFonts w:eastAsia="仿宋_GB2312" w:hint="eastAsia"/>
        </w:rPr>
        <w:t>年度</w:t>
      </w:r>
      <w:r w:rsidR="004220DD">
        <w:rPr>
          <w:rFonts w:eastAsia="仿宋_GB2312" w:hint="eastAsia"/>
        </w:rPr>
        <w:t>中央政法转移支付资金</w:t>
      </w:r>
      <w:r w:rsidR="00067FC4">
        <w:rPr>
          <w:rFonts w:eastAsia="仿宋_GB2312" w:hint="eastAsia"/>
        </w:rPr>
        <w:t>支出</w:t>
      </w:r>
      <w:r w:rsidR="00C7687B">
        <w:rPr>
          <w:rFonts w:eastAsia="仿宋_GB2312" w:hint="eastAsia"/>
        </w:rPr>
        <w:t>426.07</w:t>
      </w:r>
      <w:r w:rsidR="00067FC4">
        <w:rPr>
          <w:rFonts w:eastAsia="仿宋_GB2312" w:hint="eastAsia"/>
        </w:rPr>
        <w:t>万元，预算执行率</w:t>
      </w:r>
      <w:r w:rsidR="00C7687B">
        <w:rPr>
          <w:rFonts w:eastAsia="仿宋_GB2312" w:hint="eastAsia"/>
        </w:rPr>
        <w:t>71.72</w:t>
      </w:r>
      <w:r w:rsidR="00067FC4">
        <w:rPr>
          <w:rFonts w:eastAsia="仿宋_GB2312" w:hint="eastAsia"/>
        </w:rPr>
        <w:t>%</w:t>
      </w:r>
      <w:r w:rsidR="00C7687B">
        <w:rPr>
          <w:rFonts w:eastAsia="仿宋_GB2312" w:hint="eastAsia"/>
        </w:rPr>
        <w:t>。其中主要支出项目为：办案人员差旅费、信息化建设及维护、设备购置等</w:t>
      </w:r>
      <w:r w:rsidR="00067FC4">
        <w:rPr>
          <w:rFonts w:eastAsia="仿宋_GB2312" w:hint="eastAsia"/>
        </w:rPr>
        <w:t>。</w:t>
      </w:r>
    </w:p>
    <w:p w:rsidR="009F665A" w:rsidRDefault="00067FC4">
      <w:pPr>
        <w:pStyle w:val="a3"/>
        <w:numPr>
          <w:ilvl w:val="0"/>
          <w:numId w:val="3"/>
        </w:numPr>
        <w:spacing w:line="560" w:lineRule="exact"/>
        <w:ind w:left="111" w:right="125" w:firstLine="639"/>
        <w:rPr>
          <w:rFonts w:eastAsia="仿宋_GB2312"/>
        </w:rPr>
      </w:pPr>
      <w:r>
        <w:rPr>
          <w:rFonts w:eastAsia="仿宋_GB2312" w:hint="eastAsia"/>
        </w:rPr>
        <w:t>项目产出情况。</w:t>
      </w:r>
    </w:p>
    <w:p w:rsidR="009F665A" w:rsidRDefault="00067FC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1.产出指标完成情况</w:t>
      </w:r>
    </w:p>
    <w:p w:rsidR="009F665A" w:rsidRDefault="00067FC4" w:rsidP="00DD33B8">
      <w:pPr>
        <w:ind w:firstLineChars="200" w:firstLine="640"/>
        <w:rPr>
          <w:rFonts w:ascii="仿宋_GB2312" w:eastAsia="仿宋_GB2312" w:hAnsi="仿宋"/>
          <w:sz w:val="32"/>
          <w:szCs w:val="32"/>
        </w:rPr>
      </w:pPr>
      <w:r>
        <w:rPr>
          <w:rFonts w:ascii="仿宋_GB2312" w:eastAsia="仿宋_GB2312" w:hAnsi="仿宋" w:hint="eastAsia"/>
          <w:sz w:val="32"/>
          <w:szCs w:val="32"/>
        </w:rPr>
        <w:t>（1）数量指标。</w:t>
      </w:r>
      <w:r w:rsidR="00DD33B8">
        <w:rPr>
          <w:rFonts w:ascii="仿宋_GB2312" w:eastAsia="仿宋_GB2312" w:hAnsi="仿宋" w:hint="eastAsia"/>
          <w:sz w:val="32"/>
          <w:szCs w:val="32"/>
        </w:rPr>
        <w:t>案件审理完成率96%，监督起诉案件数23</w:t>
      </w:r>
      <w:r w:rsidR="00DD33B8">
        <w:rPr>
          <w:rFonts w:ascii="仿宋_GB2312" w:eastAsia="仿宋_GB2312" w:hAnsi="仿宋" w:hint="eastAsia"/>
          <w:sz w:val="32"/>
          <w:szCs w:val="32"/>
        </w:rPr>
        <w:lastRenderedPageBreak/>
        <w:t>起。</w:t>
      </w:r>
      <w:r>
        <w:rPr>
          <w:rFonts w:ascii="仿宋_GB2312" w:eastAsia="仿宋_GB2312" w:hAnsi="仿宋" w:hint="eastAsia"/>
          <w:sz w:val="32"/>
          <w:szCs w:val="32"/>
        </w:rPr>
        <w:t>均已完成年度指标值。</w:t>
      </w:r>
    </w:p>
    <w:p w:rsidR="009F665A" w:rsidRDefault="00067FC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（2）质量指标。</w:t>
      </w:r>
      <w:r w:rsidR="00DD33B8">
        <w:rPr>
          <w:rFonts w:ascii="仿宋_GB2312" w:eastAsia="仿宋_GB2312" w:hAnsi="仿宋" w:hint="eastAsia"/>
          <w:sz w:val="32"/>
          <w:szCs w:val="32"/>
        </w:rPr>
        <w:t>侦查活动监督率95%。</w:t>
      </w:r>
      <w:r>
        <w:rPr>
          <w:rFonts w:ascii="仿宋_GB2312" w:eastAsia="仿宋_GB2312" w:hAnsi="仿宋" w:hint="eastAsia"/>
          <w:sz w:val="32"/>
          <w:szCs w:val="32"/>
        </w:rPr>
        <w:t>已完成年度指标值。</w:t>
      </w:r>
    </w:p>
    <w:p w:rsidR="00DD33B8" w:rsidRDefault="00067FC4" w:rsidP="00DD33B8">
      <w:pPr>
        <w:ind w:firstLineChars="200" w:firstLine="640"/>
        <w:rPr>
          <w:rFonts w:ascii="仿宋_GB2312" w:eastAsia="仿宋_GB2312" w:hAnsi="仿宋"/>
          <w:sz w:val="32"/>
          <w:szCs w:val="32"/>
        </w:rPr>
      </w:pPr>
      <w:r>
        <w:rPr>
          <w:rFonts w:ascii="仿宋_GB2312" w:eastAsia="仿宋_GB2312" w:hAnsi="仿宋" w:hint="eastAsia"/>
          <w:sz w:val="32"/>
          <w:szCs w:val="32"/>
        </w:rPr>
        <w:t>（3）时效指标。</w:t>
      </w:r>
      <w:r w:rsidR="00DD33B8">
        <w:rPr>
          <w:rFonts w:ascii="仿宋_GB2312" w:eastAsia="仿宋_GB2312" w:hAnsi="仿宋" w:hint="eastAsia"/>
          <w:sz w:val="32"/>
          <w:szCs w:val="32"/>
        </w:rPr>
        <w:t>2021年度中央政法转移支付资金使用效率71.72%。</w:t>
      </w:r>
    </w:p>
    <w:p w:rsidR="009F665A" w:rsidRDefault="00067FC4" w:rsidP="00DD33B8">
      <w:pPr>
        <w:ind w:firstLineChars="200" w:firstLine="640"/>
        <w:rPr>
          <w:rFonts w:ascii="仿宋_GB2312" w:eastAsia="仿宋_GB2312" w:hAnsi="仿宋"/>
          <w:sz w:val="32"/>
          <w:szCs w:val="32"/>
        </w:rPr>
      </w:pPr>
      <w:r>
        <w:rPr>
          <w:rFonts w:ascii="仿宋_GB2312" w:eastAsia="仿宋_GB2312" w:hAnsi="仿宋" w:hint="eastAsia"/>
          <w:sz w:val="32"/>
          <w:szCs w:val="32"/>
        </w:rPr>
        <w:t>2.效益指标完成情况分析</w:t>
      </w:r>
    </w:p>
    <w:p w:rsidR="00DD33B8" w:rsidRDefault="00DD33B8" w:rsidP="00DD33B8">
      <w:pPr>
        <w:ind w:firstLineChars="200" w:firstLine="640"/>
        <w:rPr>
          <w:rFonts w:ascii="仿宋_GB2312" w:eastAsia="仿宋_GB2312" w:hAnsi="仿宋"/>
          <w:sz w:val="32"/>
          <w:szCs w:val="32"/>
        </w:rPr>
      </w:pPr>
      <w:r>
        <w:rPr>
          <w:rFonts w:ascii="仿宋_GB2312" w:eastAsia="仿宋_GB2312" w:hAnsi="仿宋" w:hint="eastAsia"/>
          <w:sz w:val="32"/>
          <w:szCs w:val="32"/>
        </w:rPr>
        <w:t>（1）经济效益。案件管理信息化平台及时犹如使用率96%。</w:t>
      </w:r>
    </w:p>
    <w:p w:rsidR="00DD33B8" w:rsidRDefault="00DD33B8" w:rsidP="00DD33B8">
      <w:pPr>
        <w:ind w:firstLineChars="200" w:firstLine="640"/>
        <w:rPr>
          <w:rFonts w:ascii="仿宋_GB2312" w:eastAsia="仿宋_GB2312" w:hAnsi="仿宋"/>
          <w:sz w:val="32"/>
          <w:szCs w:val="32"/>
        </w:rPr>
      </w:pPr>
      <w:r>
        <w:rPr>
          <w:rFonts w:ascii="仿宋_GB2312" w:eastAsia="仿宋_GB2312" w:hAnsi="仿宋" w:hint="eastAsia"/>
          <w:sz w:val="32"/>
          <w:szCs w:val="32"/>
        </w:rPr>
        <w:t>（2）社会效益。司法体制改革成果不断得到加强。</w:t>
      </w:r>
    </w:p>
    <w:p w:rsidR="00DD33B8" w:rsidRDefault="00DD33B8" w:rsidP="00DD33B8">
      <w:pPr>
        <w:ind w:firstLineChars="200" w:firstLine="640"/>
        <w:rPr>
          <w:rFonts w:ascii="仿宋_GB2312" w:eastAsia="仿宋_GB2312" w:hAnsi="仿宋"/>
          <w:sz w:val="32"/>
          <w:szCs w:val="32"/>
        </w:rPr>
      </w:pPr>
      <w:r>
        <w:rPr>
          <w:rFonts w:ascii="仿宋_GB2312" w:eastAsia="仿宋_GB2312" w:hAnsi="仿宋" w:hint="eastAsia"/>
          <w:sz w:val="32"/>
          <w:szCs w:val="32"/>
        </w:rPr>
        <w:t>（3）生态效益。公益诉讼案件办理数6起，有效保护了生态环境和资源。</w:t>
      </w:r>
    </w:p>
    <w:p w:rsidR="00DD33B8" w:rsidRDefault="00DD33B8" w:rsidP="00DD33B8">
      <w:pPr>
        <w:ind w:firstLineChars="200" w:firstLine="640"/>
        <w:rPr>
          <w:rFonts w:ascii="仿宋_GB2312" w:eastAsia="仿宋_GB2312" w:hAnsi="仿宋"/>
          <w:sz w:val="32"/>
          <w:szCs w:val="32"/>
        </w:rPr>
      </w:pPr>
      <w:r>
        <w:rPr>
          <w:rFonts w:ascii="仿宋_GB2312" w:eastAsia="仿宋_GB2312" w:hAnsi="仿宋" w:hint="eastAsia"/>
          <w:sz w:val="32"/>
          <w:szCs w:val="32"/>
        </w:rPr>
        <w:t>（4）可持续影响。纸质档案电子化转化及时性86%，2021年完成档案室电子化工程，进一步推进纸质档案电子化进程。</w:t>
      </w:r>
    </w:p>
    <w:p w:rsidR="00DD33B8" w:rsidRDefault="00DD33B8" w:rsidP="00DD33B8">
      <w:pPr>
        <w:ind w:firstLineChars="200" w:firstLine="640"/>
        <w:rPr>
          <w:rFonts w:ascii="仿宋_GB2312" w:eastAsia="仿宋_GB2312" w:hAnsi="仿宋"/>
          <w:sz w:val="32"/>
          <w:szCs w:val="32"/>
        </w:rPr>
      </w:pPr>
      <w:r>
        <w:rPr>
          <w:rFonts w:ascii="仿宋_GB2312" w:eastAsia="仿宋_GB2312" w:hAnsi="仿宋" w:hint="eastAsia"/>
          <w:sz w:val="32"/>
          <w:szCs w:val="32"/>
        </w:rPr>
        <w:t>3.满意度指标完成情况分析。检察干警满意度96%。</w:t>
      </w:r>
    </w:p>
    <w:p w:rsidR="009F665A" w:rsidRDefault="00067FC4">
      <w:pPr>
        <w:pStyle w:val="a3"/>
        <w:numPr>
          <w:ilvl w:val="0"/>
          <w:numId w:val="4"/>
        </w:numPr>
        <w:spacing w:line="560" w:lineRule="exact"/>
        <w:ind w:left="753"/>
        <w:rPr>
          <w:rFonts w:ascii="黑体" w:eastAsia="黑体"/>
        </w:rPr>
      </w:pPr>
      <w:r>
        <w:rPr>
          <w:rFonts w:ascii="黑体" w:eastAsia="黑体" w:hint="eastAsia"/>
        </w:rPr>
        <w:t>项目主要经验及做法</w:t>
      </w:r>
    </w:p>
    <w:p w:rsidR="009F665A" w:rsidRDefault="00067FC4">
      <w:pPr>
        <w:pStyle w:val="a3"/>
        <w:spacing w:line="560" w:lineRule="exact"/>
        <w:ind w:firstLineChars="200" w:firstLine="640"/>
        <w:rPr>
          <w:rFonts w:eastAsia="仿宋_GB2312"/>
        </w:rPr>
      </w:pPr>
      <w:r>
        <w:rPr>
          <w:rFonts w:eastAsia="仿宋_GB2312" w:hint="eastAsia"/>
        </w:rPr>
        <w:t>进一步健全有关财务管理制度，确保项目资金安全严格按照《财务管理制度》要求，完善监督程序和办法，对项目资金使用情况进行有效监督，严格落实国库集中支付制、招投标制、项目公示制等规章制度。</w:t>
      </w:r>
    </w:p>
    <w:p w:rsidR="009F665A" w:rsidRDefault="00067FC4">
      <w:pPr>
        <w:pStyle w:val="a3"/>
        <w:numPr>
          <w:ilvl w:val="0"/>
          <w:numId w:val="4"/>
        </w:numPr>
        <w:spacing w:line="560" w:lineRule="exact"/>
        <w:ind w:left="753"/>
        <w:rPr>
          <w:rFonts w:ascii="黑体" w:eastAsia="黑体"/>
        </w:rPr>
      </w:pPr>
      <w:r>
        <w:rPr>
          <w:rFonts w:ascii="黑体" w:eastAsia="黑体" w:hint="eastAsia"/>
        </w:rPr>
        <w:t>存在的问题及原因分析</w:t>
      </w:r>
    </w:p>
    <w:p w:rsidR="00DD33B8" w:rsidRDefault="00DD33B8" w:rsidP="00DD33B8">
      <w:pPr>
        <w:ind w:firstLineChars="200" w:firstLine="640"/>
        <w:rPr>
          <w:rFonts w:ascii="仿宋_GB2312" w:eastAsia="仿宋_GB2312" w:hAnsi="仿宋"/>
          <w:sz w:val="32"/>
          <w:szCs w:val="32"/>
        </w:rPr>
      </w:pPr>
      <w:r w:rsidRPr="00DD33B8">
        <w:rPr>
          <w:rFonts w:eastAsia="仿宋_GB2312" w:hint="eastAsia"/>
          <w:sz w:val="32"/>
          <w:szCs w:val="32"/>
        </w:rPr>
        <w:t>2021</w:t>
      </w:r>
      <w:r w:rsidR="00067FC4" w:rsidRPr="00DD33B8">
        <w:rPr>
          <w:rFonts w:eastAsia="仿宋_GB2312" w:hint="eastAsia"/>
          <w:sz w:val="32"/>
          <w:szCs w:val="32"/>
        </w:rPr>
        <w:t>年度我单位</w:t>
      </w:r>
      <w:r w:rsidRPr="00DD33B8">
        <w:rPr>
          <w:rFonts w:eastAsia="仿宋_GB2312" w:hint="eastAsia"/>
          <w:sz w:val="32"/>
          <w:szCs w:val="32"/>
        </w:rPr>
        <w:t>中央政法转移支付资金</w:t>
      </w:r>
      <w:r w:rsidR="00067FC4" w:rsidRPr="00DD33B8">
        <w:rPr>
          <w:rFonts w:eastAsia="仿宋_GB2312" w:hint="eastAsia"/>
          <w:sz w:val="32"/>
          <w:szCs w:val="32"/>
        </w:rPr>
        <w:t>绩效目标总体未发生偏离，但核心绩效指标存在未完成的情况，具体分析如下：预算资金执行率为</w:t>
      </w:r>
      <w:r w:rsidRPr="00DD33B8">
        <w:rPr>
          <w:rFonts w:eastAsia="仿宋_GB2312" w:hint="eastAsia"/>
          <w:sz w:val="32"/>
          <w:szCs w:val="32"/>
        </w:rPr>
        <w:t>71.72</w:t>
      </w:r>
      <w:r w:rsidR="00067FC4" w:rsidRPr="00DD33B8">
        <w:rPr>
          <w:rFonts w:eastAsia="仿宋_GB2312" w:hint="eastAsia"/>
          <w:sz w:val="32"/>
          <w:szCs w:val="32"/>
        </w:rPr>
        <w:t>%</w:t>
      </w:r>
      <w:r w:rsidR="00067FC4" w:rsidRPr="00DD33B8">
        <w:rPr>
          <w:rFonts w:eastAsia="仿宋_GB2312" w:hint="eastAsia"/>
          <w:sz w:val="32"/>
          <w:szCs w:val="32"/>
        </w:rPr>
        <w:t>，未完成的主要原因：</w:t>
      </w:r>
      <w:r>
        <w:rPr>
          <w:rFonts w:ascii="仿宋_GB2312" w:eastAsia="仿宋_GB2312" w:hAnsi="仿宋" w:hint="eastAsia"/>
          <w:sz w:val="32"/>
          <w:szCs w:val="32"/>
        </w:rPr>
        <w:t>其一，有关</w:t>
      </w:r>
      <w:r w:rsidR="004B39F6">
        <w:rPr>
          <w:rFonts w:ascii="仿宋_GB2312" w:eastAsia="仿宋_GB2312" w:hAnsi="仿宋" w:hint="eastAsia"/>
          <w:sz w:val="32"/>
          <w:szCs w:val="32"/>
        </w:rPr>
        <w:t>业</w:t>
      </w:r>
      <w:r w:rsidR="004B39F6">
        <w:rPr>
          <w:rFonts w:ascii="仿宋_GB2312" w:eastAsia="仿宋_GB2312" w:hAnsi="仿宋" w:hint="eastAsia"/>
          <w:sz w:val="32"/>
          <w:szCs w:val="32"/>
        </w:rPr>
        <w:lastRenderedPageBreak/>
        <w:t>务相关的专用设备</w:t>
      </w:r>
      <w:r>
        <w:rPr>
          <w:rFonts w:ascii="仿宋_GB2312" w:eastAsia="仿宋_GB2312" w:hAnsi="仿宋" w:hint="eastAsia"/>
          <w:sz w:val="32"/>
          <w:szCs w:val="32"/>
        </w:rPr>
        <w:t>资产预算未批复。其二，</w:t>
      </w:r>
      <w:r w:rsidR="004B39F6">
        <w:rPr>
          <w:rFonts w:ascii="仿宋_GB2312" w:eastAsia="仿宋_GB2312" w:hAnsi="仿宋" w:hint="eastAsia"/>
          <w:sz w:val="32"/>
          <w:szCs w:val="32"/>
        </w:rPr>
        <w:t>检察</w:t>
      </w:r>
      <w:r>
        <w:rPr>
          <w:rFonts w:ascii="仿宋_GB2312" w:eastAsia="仿宋_GB2312" w:hAnsi="仿宋" w:hint="eastAsia"/>
          <w:sz w:val="32"/>
          <w:szCs w:val="32"/>
        </w:rPr>
        <w:t>公开听证室等项目正在进行中，未完成全部支付。改进措施：其一，做好项目实施方案，加快支付进度。其二，做好</w:t>
      </w:r>
      <w:r w:rsidR="004B39F6">
        <w:rPr>
          <w:rFonts w:ascii="仿宋_GB2312" w:eastAsia="仿宋_GB2312" w:hAnsi="仿宋" w:hint="eastAsia"/>
          <w:sz w:val="32"/>
          <w:szCs w:val="32"/>
        </w:rPr>
        <w:t>业务相关专用设备</w:t>
      </w:r>
      <w:r>
        <w:rPr>
          <w:rFonts w:ascii="仿宋_GB2312" w:eastAsia="仿宋_GB2312" w:hAnsi="仿宋" w:hint="eastAsia"/>
          <w:sz w:val="32"/>
          <w:szCs w:val="32"/>
        </w:rPr>
        <w:t>资产预算的前期准备工作（如：第三方项目概算、第三方项目评审等）。</w:t>
      </w:r>
    </w:p>
    <w:p w:rsidR="009F665A" w:rsidRDefault="00067FC4">
      <w:pPr>
        <w:pStyle w:val="a3"/>
        <w:spacing w:line="560" w:lineRule="exact"/>
        <w:ind w:left="753"/>
        <w:rPr>
          <w:rFonts w:ascii="黑体" w:eastAsia="黑体"/>
        </w:rPr>
      </w:pPr>
      <w:r>
        <w:rPr>
          <w:rFonts w:ascii="黑体" w:eastAsia="黑体" w:hint="eastAsia"/>
        </w:rPr>
        <w:t>八、有关建议</w:t>
      </w:r>
    </w:p>
    <w:p w:rsidR="009F665A" w:rsidRDefault="00067FC4">
      <w:pPr>
        <w:pStyle w:val="a3"/>
        <w:spacing w:line="560" w:lineRule="exact"/>
        <w:ind w:left="111" w:right="125" w:firstLine="639"/>
        <w:rPr>
          <w:rFonts w:ascii="仿宋_GB2312" w:eastAsia="仿宋_GB2312"/>
        </w:rPr>
      </w:pPr>
      <w:r>
        <w:rPr>
          <w:rFonts w:ascii="仿宋_GB2312" w:eastAsia="仿宋_GB2312" w:hint="eastAsia"/>
        </w:rPr>
        <w:t>1、科学合理编制预算，严格执行预算。在预算的编制阶段，多花时间、下功夫，将每项支出的预算做好做细。</w:t>
      </w:r>
    </w:p>
    <w:p w:rsidR="009F665A" w:rsidRDefault="00067FC4">
      <w:pPr>
        <w:pStyle w:val="a3"/>
        <w:spacing w:line="560" w:lineRule="exact"/>
        <w:ind w:left="111" w:right="125" w:firstLine="639"/>
        <w:rPr>
          <w:rFonts w:ascii="仿宋_GB2312" w:eastAsia="仿宋_GB2312"/>
        </w:rPr>
      </w:pPr>
      <w:r>
        <w:rPr>
          <w:rFonts w:ascii="仿宋_GB2312" w:eastAsia="仿宋_GB2312" w:hint="eastAsia"/>
        </w:rPr>
        <w:t xml:space="preserve">2、规范绩效管理程序，建立健全相关制度、机制，创新绩效管理方法，探索建立适合我院的一套绩效管理办法。  </w:t>
      </w:r>
    </w:p>
    <w:p w:rsidR="009F665A" w:rsidRDefault="00067FC4">
      <w:pPr>
        <w:pStyle w:val="a3"/>
        <w:spacing w:line="560" w:lineRule="exact"/>
        <w:ind w:left="111" w:right="125" w:firstLine="639"/>
        <w:rPr>
          <w:rFonts w:ascii="黑体" w:eastAsia="黑体" w:hAnsi="黑体"/>
        </w:rPr>
      </w:pPr>
      <w:r>
        <w:rPr>
          <w:rFonts w:ascii="黑体" w:eastAsia="黑体" w:hAnsi="黑体" w:hint="eastAsia"/>
        </w:rPr>
        <w:t>九、需要说明的问题</w:t>
      </w:r>
    </w:p>
    <w:p w:rsidR="009F665A" w:rsidRDefault="00067FC4">
      <w:pPr>
        <w:pStyle w:val="a3"/>
        <w:spacing w:line="560" w:lineRule="exact"/>
        <w:ind w:left="111" w:right="125" w:firstLine="639"/>
        <w:rPr>
          <w:rFonts w:ascii="仿宋_GB2312" w:eastAsia="仿宋_GB2312"/>
        </w:rPr>
      </w:pPr>
      <w:r>
        <w:rPr>
          <w:rFonts w:ascii="仿宋_GB2312" w:eastAsia="仿宋_GB2312" w:hint="eastAsia"/>
        </w:rPr>
        <w:t>无。</w:t>
      </w:r>
    </w:p>
    <w:p w:rsidR="009F665A" w:rsidRDefault="009F665A">
      <w:pPr>
        <w:pStyle w:val="a3"/>
        <w:spacing w:line="560" w:lineRule="exact"/>
        <w:ind w:right="125"/>
        <w:rPr>
          <w:rFonts w:ascii="仿宋_GB2312" w:eastAsia="仿宋_GB2312"/>
        </w:rPr>
      </w:pPr>
    </w:p>
    <w:p w:rsidR="009F665A" w:rsidRDefault="00067FC4">
      <w:pPr>
        <w:pStyle w:val="a3"/>
        <w:spacing w:line="660" w:lineRule="exact"/>
        <w:ind w:right="125" w:firstLineChars="200" w:firstLine="640"/>
        <w:rPr>
          <w:rFonts w:ascii="仿宋_GB2312" w:eastAsia="仿宋_GB2312"/>
        </w:rPr>
      </w:pPr>
      <w:r>
        <w:rPr>
          <w:rFonts w:ascii="仿宋_GB2312" w:eastAsia="仿宋_GB2312" w:hint="eastAsia"/>
        </w:rPr>
        <w:t>附表：</w:t>
      </w:r>
      <w:r>
        <w:rPr>
          <w:rFonts w:ascii="仿宋_GB2312" w:eastAsia="仿宋_GB2312"/>
        </w:rPr>
        <w:t>1</w:t>
      </w:r>
      <w:r>
        <w:rPr>
          <w:rFonts w:ascii="仿宋_GB2312" w:eastAsia="仿宋_GB2312" w:hint="eastAsia"/>
        </w:rPr>
        <w:t>.项目支出绩效评价得分表</w:t>
      </w:r>
    </w:p>
    <w:p w:rsidR="009F665A" w:rsidRDefault="00067FC4">
      <w:pPr>
        <w:pStyle w:val="a3"/>
        <w:numPr>
          <w:ilvl w:val="0"/>
          <w:numId w:val="5"/>
        </w:numPr>
        <w:spacing w:line="660" w:lineRule="exact"/>
        <w:ind w:right="125" w:firstLineChars="500" w:firstLine="1600"/>
        <w:rPr>
          <w:rFonts w:ascii="仿宋_GB2312" w:eastAsia="仿宋_GB2312"/>
        </w:rPr>
      </w:pPr>
      <w:r>
        <w:rPr>
          <w:rFonts w:ascii="仿宋_GB2312" w:eastAsia="仿宋_GB2312" w:hint="eastAsia"/>
        </w:rPr>
        <w:t>项目问题清单</w:t>
      </w:r>
    </w:p>
    <w:p w:rsidR="009F665A" w:rsidRDefault="009F665A">
      <w:pPr>
        <w:wordWrap w:val="0"/>
        <w:ind w:firstLineChars="1300" w:firstLine="4160"/>
        <w:rPr>
          <w:rFonts w:ascii="仿宋_GB2312" w:eastAsia="仿宋_GB2312"/>
          <w:sz w:val="32"/>
          <w:szCs w:val="32"/>
        </w:rPr>
      </w:pPr>
    </w:p>
    <w:p w:rsidR="009F665A" w:rsidRDefault="009F665A">
      <w:pPr>
        <w:wordWrap w:val="0"/>
        <w:ind w:firstLineChars="1300" w:firstLine="4160"/>
        <w:rPr>
          <w:rFonts w:ascii="仿宋_GB2312" w:eastAsia="仿宋_GB2312"/>
          <w:sz w:val="32"/>
          <w:szCs w:val="32"/>
        </w:rPr>
      </w:pPr>
    </w:p>
    <w:p w:rsidR="009F665A" w:rsidRDefault="00067FC4">
      <w:pPr>
        <w:wordWrap w:val="0"/>
        <w:ind w:firstLineChars="1300" w:firstLine="4160"/>
        <w:rPr>
          <w:rFonts w:ascii="仿宋_GB2312" w:eastAsia="仿宋_GB2312"/>
          <w:sz w:val="32"/>
          <w:szCs w:val="32"/>
        </w:rPr>
      </w:pPr>
      <w:r>
        <w:rPr>
          <w:rFonts w:ascii="仿宋_GB2312" w:eastAsia="仿宋_GB2312" w:hint="eastAsia"/>
          <w:sz w:val="32"/>
          <w:szCs w:val="32"/>
        </w:rPr>
        <w:t xml:space="preserve">甘肃省陇南市人民检察院    </w:t>
      </w:r>
    </w:p>
    <w:p w:rsidR="009F665A" w:rsidRDefault="00067FC4">
      <w:pPr>
        <w:pStyle w:val="a3"/>
        <w:spacing w:line="660" w:lineRule="exact"/>
        <w:ind w:right="125"/>
        <w:rPr>
          <w:rFonts w:ascii="仿宋_GB2312" w:eastAsia="仿宋_GB2312"/>
        </w:rPr>
        <w:sectPr w:rsidR="009F665A">
          <w:pgSz w:w="12240" w:h="15840"/>
          <w:pgMar w:top="1440" w:right="1800" w:bottom="1440" w:left="1800" w:header="720" w:footer="720" w:gutter="0"/>
          <w:cols w:space="720"/>
          <w:docGrid w:type="lines" w:linePitch="312"/>
        </w:sectPr>
      </w:pPr>
      <w:r>
        <w:rPr>
          <w:rFonts w:ascii="仿宋_GB2312" w:eastAsia="仿宋_GB2312" w:hint="eastAsia"/>
        </w:rPr>
        <w:t xml:space="preserve">  </w:t>
      </w:r>
      <w:r w:rsidR="006C2988">
        <w:rPr>
          <w:rFonts w:ascii="仿宋_GB2312" w:eastAsia="仿宋_GB2312" w:hint="eastAsia"/>
        </w:rPr>
        <w:t xml:space="preserve">                            2022</w:t>
      </w:r>
      <w:r>
        <w:rPr>
          <w:rFonts w:ascii="仿宋_GB2312" w:eastAsia="仿宋_GB2312" w:hint="eastAsia"/>
        </w:rPr>
        <w:t>年6月</w:t>
      </w:r>
      <w:r w:rsidR="006C2988">
        <w:rPr>
          <w:rFonts w:ascii="仿宋_GB2312" w:eastAsia="仿宋_GB2312" w:hint="eastAsia"/>
        </w:rPr>
        <w:t>14</w:t>
      </w:r>
      <w:r>
        <w:rPr>
          <w:rFonts w:ascii="仿宋_GB2312" w:eastAsia="仿宋_GB2312" w:hint="eastAsia"/>
        </w:rPr>
        <w:t xml:space="preserve">日 </w:t>
      </w:r>
    </w:p>
    <w:p w:rsidR="009F665A" w:rsidRDefault="009F665A">
      <w:pPr>
        <w:pStyle w:val="a3"/>
        <w:spacing w:line="660" w:lineRule="exact"/>
        <w:ind w:right="125"/>
        <w:rPr>
          <w:rFonts w:ascii="仿宋_GB2312" w:eastAsia="仿宋_GB2312"/>
        </w:rPr>
      </w:pPr>
    </w:p>
    <w:tbl>
      <w:tblPr>
        <w:tblW w:w="14136" w:type="dxa"/>
        <w:tblLayout w:type="fixed"/>
        <w:tblLook w:val="04A0"/>
      </w:tblPr>
      <w:tblGrid>
        <w:gridCol w:w="14136"/>
      </w:tblGrid>
      <w:tr w:rsidR="009F665A">
        <w:trPr>
          <w:trHeight w:val="667"/>
        </w:trPr>
        <w:tc>
          <w:tcPr>
            <w:tcW w:w="14136" w:type="dxa"/>
            <w:tcBorders>
              <w:tl2br w:val="nil"/>
              <w:tr2bl w:val="nil"/>
            </w:tcBorders>
            <w:vAlign w:val="center"/>
          </w:tcPr>
          <w:p w:rsidR="009F665A" w:rsidRDefault="00067FC4">
            <w:pPr>
              <w:widowControl/>
              <w:rPr>
                <w:rFonts w:ascii="仿宋_GB2312" w:eastAsia="仿宋_GB2312" w:hAnsi="黑体"/>
                <w:bCs/>
                <w:color w:val="000000"/>
                <w:sz w:val="32"/>
                <w:szCs w:val="32"/>
              </w:rPr>
            </w:pPr>
            <w:r>
              <w:rPr>
                <w:rFonts w:ascii="仿宋_GB2312" w:eastAsia="仿宋_GB2312" w:hAnsi="黑体" w:hint="eastAsia"/>
                <w:bCs/>
                <w:color w:val="000000"/>
                <w:sz w:val="32"/>
                <w:szCs w:val="32"/>
              </w:rPr>
              <w:t>附表1</w:t>
            </w:r>
          </w:p>
        </w:tc>
      </w:tr>
      <w:tr w:rsidR="009F665A">
        <w:trPr>
          <w:cantSplit/>
          <w:trHeight w:val="697"/>
        </w:trPr>
        <w:tc>
          <w:tcPr>
            <w:tcW w:w="14136" w:type="dxa"/>
            <w:tcBorders>
              <w:tl2br w:val="nil"/>
              <w:tr2bl w:val="nil"/>
            </w:tcBorders>
            <w:vAlign w:val="center"/>
          </w:tcPr>
          <w:p w:rsidR="009F665A" w:rsidRDefault="00067FC4">
            <w:pPr>
              <w:widowControl/>
              <w:jc w:val="center"/>
              <w:rPr>
                <w:rFonts w:ascii="宋体" w:hAnsi="宋体"/>
                <w:b/>
                <w:bCs/>
                <w:color w:val="000000"/>
                <w:sz w:val="44"/>
                <w:szCs w:val="44"/>
              </w:rPr>
            </w:pPr>
            <w:r>
              <w:rPr>
                <w:rFonts w:ascii="宋体" w:hAnsi="宋体" w:hint="eastAsia"/>
                <w:b/>
                <w:sz w:val="44"/>
                <w:szCs w:val="44"/>
              </w:rPr>
              <w:t>项目支出绩效评价评分表</w:t>
            </w:r>
          </w:p>
        </w:tc>
      </w:tr>
      <w:tr w:rsidR="009F665A">
        <w:trPr>
          <w:trHeight w:val="873"/>
        </w:trPr>
        <w:tc>
          <w:tcPr>
            <w:tcW w:w="14136" w:type="dxa"/>
            <w:tcBorders>
              <w:tl2br w:val="nil"/>
              <w:tr2bl w:val="nil"/>
            </w:tcBorders>
            <w:vAlign w:val="center"/>
          </w:tcPr>
          <w:p w:rsidR="009F665A" w:rsidRDefault="00067FC4" w:rsidP="005E0106">
            <w:pPr>
              <w:widowControl/>
              <w:rPr>
                <w:b/>
                <w:bCs/>
                <w:color w:val="000000"/>
                <w:sz w:val="28"/>
                <w:szCs w:val="28"/>
              </w:rPr>
            </w:pPr>
            <w:r>
              <w:rPr>
                <w:rFonts w:hint="eastAsia"/>
                <w:b/>
                <w:bCs/>
                <w:color w:val="000000"/>
                <w:sz w:val="28"/>
                <w:szCs w:val="28"/>
              </w:rPr>
              <w:t>项目名称：</w:t>
            </w:r>
            <w:r w:rsidR="005E0106">
              <w:rPr>
                <w:rFonts w:hint="eastAsia"/>
                <w:b/>
                <w:bCs/>
                <w:color w:val="000000"/>
                <w:sz w:val="28"/>
                <w:szCs w:val="28"/>
              </w:rPr>
              <w:t>中央政法转移支付资金</w:t>
            </w:r>
          </w:p>
        </w:tc>
      </w:tr>
    </w:tbl>
    <w:tbl>
      <w:tblPr>
        <w:tblpPr w:leftFromText="180" w:rightFromText="180" w:vertAnchor="text" w:horzAnchor="page" w:tblpX="1441" w:tblpY="20"/>
        <w:tblOverlap w:val="never"/>
        <w:tblW w:w="14122" w:type="dxa"/>
        <w:tblLayout w:type="fixed"/>
        <w:tblLook w:val="04A0"/>
      </w:tblPr>
      <w:tblGrid>
        <w:gridCol w:w="1668"/>
        <w:gridCol w:w="1692"/>
        <w:gridCol w:w="1550"/>
        <w:gridCol w:w="2047"/>
        <w:gridCol w:w="1215"/>
        <w:gridCol w:w="800"/>
        <w:gridCol w:w="1588"/>
        <w:gridCol w:w="1537"/>
        <w:gridCol w:w="2025"/>
      </w:tblGrid>
      <w:tr w:rsidR="009F665A" w:rsidTr="005E0106">
        <w:trPr>
          <w:trHeight w:val="857"/>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9F665A" w:rsidRDefault="00067FC4">
            <w:pPr>
              <w:widowControl/>
              <w:rPr>
                <w:b/>
                <w:bCs/>
                <w:color w:val="000000"/>
              </w:rPr>
            </w:pPr>
            <w:r>
              <w:rPr>
                <w:rFonts w:hint="eastAsia"/>
                <w:b/>
                <w:bCs/>
                <w:color w:val="000000"/>
              </w:rPr>
              <w:t>一级指标及分值</w:t>
            </w:r>
          </w:p>
        </w:tc>
        <w:tc>
          <w:tcPr>
            <w:tcW w:w="1692"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rPr>
                <w:b/>
                <w:bCs/>
                <w:color w:val="000000"/>
              </w:rPr>
            </w:pPr>
            <w:r>
              <w:rPr>
                <w:rFonts w:hint="eastAsia"/>
                <w:b/>
                <w:bCs/>
                <w:color w:val="000000"/>
              </w:rPr>
              <w:t>二级指标及分值</w:t>
            </w:r>
          </w:p>
        </w:tc>
        <w:tc>
          <w:tcPr>
            <w:tcW w:w="1550"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rPr>
                <w:b/>
                <w:bCs/>
                <w:color w:val="000000"/>
              </w:rPr>
            </w:pPr>
            <w:r>
              <w:rPr>
                <w:rFonts w:hint="eastAsia"/>
                <w:b/>
                <w:bCs/>
                <w:color w:val="000000"/>
              </w:rPr>
              <w:t>三级指标及分值</w:t>
            </w:r>
          </w:p>
        </w:tc>
        <w:tc>
          <w:tcPr>
            <w:tcW w:w="2047"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b/>
                <w:bCs/>
                <w:color w:val="000000"/>
              </w:rPr>
            </w:pPr>
            <w:r>
              <w:rPr>
                <w:rFonts w:hint="eastAsia"/>
                <w:b/>
                <w:bCs/>
                <w:color w:val="000000"/>
              </w:rPr>
              <w:t>指标解释</w:t>
            </w:r>
          </w:p>
        </w:tc>
        <w:tc>
          <w:tcPr>
            <w:tcW w:w="1215"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b/>
                <w:bCs/>
                <w:color w:val="000000"/>
              </w:rPr>
            </w:pPr>
            <w:r>
              <w:rPr>
                <w:rFonts w:hint="eastAsia"/>
                <w:b/>
                <w:bCs/>
                <w:color w:val="000000"/>
              </w:rPr>
              <w:t>评价标准</w:t>
            </w:r>
          </w:p>
        </w:tc>
        <w:tc>
          <w:tcPr>
            <w:tcW w:w="800"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b/>
                <w:bCs/>
                <w:color w:val="000000"/>
              </w:rPr>
            </w:pPr>
            <w:r>
              <w:rPr>
                <w:rFonts w:hint="eastAsia"/>
                <w:b/>
                <w:bCs/>
                <w:color w:val="000000"/>
              </w:rPr>
              <w:t>得分</w:t>
            </w:r>
          </w:p>
        </w:tc>
        <w:tc>
          <w:tcPr>
            <w:tcW w:w="1588"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b/>
                <w:bCs/>
                <w:color w:val="000000"/>
              </w:rPr>
            </w:pPr>
            <w:r>
              <w:rPr>
                <w:rFonts w:hint="eastAsia"/>
                <w:b/>
                <w:bCs/>
                <w:color w:val="000000"/>
              </w:rPr>
              <w:t>依据</w:t>
            </w:r>
          </w:p>
        </w:tc>
        <w:tc>
          <w:tcPr>
            <w:tcW w:w="1537"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b/>
                <w:bCs/>
                <w:color w:val="000000"/>
              </w:rPr>
            </w:pPr>
            <w:r>
              <w:rPr>
                <w:rFonts w:hint="eastAsia"/>
                <w:b/>
                <w:bCs/>
                <w:color w:val="000000"/>
              </w:rPr>
              <w:t>依据来源</w:t>
            </w:r>
          </w:p>
        </w:tc>
        <w:tc>
          <w:tcPr>
            <w:tcW w:w="2025" w:type="dxa"/>
            <w:tcBorders>
              <w:top w:val="single" w:sz="4" w:space="0" w:color="auto"/>
              <w:left w:val="nil"/>
              <w:bottom w:val="single" w:sz="4" w:space="0" w:color="auto"/>
              <w:right w:val="single" w:sz="4" w:space="0" w:color="auto"/>
            </w:tcBorders>
            <w:shd w:val="clear" w:color="auto" w:fill="auto"/>
            <w:vAlign w:val="center"/>
          </w:tcPr>
          <w:p w:rsidR="009F665A" w:rsidRDefault="00067FC4" w:rsidP="001F2CF8">
            <w:pPr>
              <w:widowControl/>
              <w:jc w:val="center"/>
              <w:rPr>
                <w:b/>
                <w:bCs/>
                <w:color w:val="000000"/>
              </w:rPr>
            </w:pPr>
            <w:r>
              <w:rPr>
                <w:rFonts w:hint="eastAsia"/>
                <w:b/>
                <w:bCs/>
                <w:color w:val="000000"/>
              </w:rPr>
              <w:t>证据收集方式</w:t>
            </w:r>
          </w:p>
        </w:tc>
      </w:tr>
      <w:tr w:rsidR="009F665A" w:rsidTr="005E0106">
        <w:trPr>
          <w:trHeight w:val="714"/>
        </w:trPr>
        <w:tc>
          <w:tcPr>
            <w:tcW w:w="1668" w:type="dxa"/>
            <w:vMerge w:val="restart"/>
            <w:tcBorders>
              <w:top w:val="nil"/>
              <w:left w:val="single" w:sz="4" w:space="0" w:color="auto"/>
              <w:right w:val="single" w:sz="4" w:space="0" w:color="auto"/>
            </w:tcBorders>
            <w:shd w:val="clear" w:color="auto" w:fill="auto"/>
            <w:vAlign w:val="center"/>
          </w:tcPr>
          <w:p w:rsidR="009F665A" w:rsidRPr="00BB166F" w:rsidRDefault="00067FC4" w:rsidP="005E0106">
            <w:pPr>
              <w:widowControl/>
              <w:jc w:val="center"/>
              <w:rPr>
                <w:b/>
                <w:bCs/>
                <w:color w:val="000000"/>
                <w:szCs w:val="21"/>
              </w:rPr>
            </w:pPr>
            <w:r w:rsidRPr="00BB166F">
              <w:rPr>
                <w:rFonts w:hint="eastAsia"/>
                <w:color w:val="000000"/>
                <w:szCs w:val="21"/>
              </w:rPr>
              <w:t>产出指标</w:t>
            </w:r>
            <w:r w:rsidR="005E0106" w:rsidRPr="00BB166F">
              <w:rPr>
                <w:rFonts w:hint="eastAsia"/>
                <w:color w:val="000000"/>
                <w:szCs w:val="21"/>
              </w:rPr>
              <w:t>50</w:t>
            </w:r>
            <w:r w:rsidRPr="00BB166F">
              <w:rPr>
                <w:rFonts w:hint="eastAsia"/>
                <w:color w:val="000000"/>
                <w:szCs w:val="21"/>
              </w:rPr>
              <w:t>分</w:t>
            </w:r>
          </w:p>
        </w:tc>
        <w:tc>
          <w:tcPr>
            <w:tcW w:w="1692" w:type="dxa"/>
            <w:vMerge w:val="restart"/>
            <w:tcBorders>
              <w:top w:val="nil"/>
              <w:left w:val="nil"/>
              <w:right w:val="single" w:sz="4" w:space="0" w:color="auto"/>
            </w:tcBorders>
            <w:shd w:val="clear" w:color="auto" w:fill="auto"/>
            <w:vAlign w:val="center"/>
          </w:tcPr>
          <w:p w:rsidR="009F665A" w:rsidRPr="00BB166F" w:rsidRDefault="00067FC4">
            <w:pPr>
              <w:widowControl/>
              <w:jc w:val="center"/>
              <w:rPr>
                <w:b/>
                <w:bCs/>
                <w:color w:val="000000"/>
                <w:szCs w:val="21"/>
              </w:rPr>
            </w:pPr>
            <w:r w:rsidRPr="00BB166F">
              <w:rPr>
                <w:rFonts w:hint="eastAsia"/>
                <w:color w:val="000000"/>
                <w:szCs w:val="21"/>
              </w:rPr>
              <w:t>数量指标</w:t>
            </w:r>
            <w:r w:rsidR="005E0106" w:rsidRPr="00BB166F">
              <w:rPr>
                <w:rFonts w:hint="eastAsia"/>
                <w:color w:val="000000"/>
                <w:szCs w:val="21"/>
              </w:rPr>
              <w:t>25</w:t>
            </w:r>
            <w:r w:rsidRPr="00BB166F">
              <w:rPr>
                <w:rFonts w:hint="eastAsia"/>
                <w:color w:val="000000"/>
                <w:szCs w:val="21"/>
              </w:rPr>
              <w:t>分</w:t>
            </w:r>
          </w:p>
        </w:tc>
        <w:tc>
          <w:tcPr>
            <w:tcW w:w="1550" w:type="dxa"/>
            <w:tcBorders>
              <w:top w:val="nil"/>
              <w:left w:val="nil"/>
              <w:bottom w:val="single" w:sz="4" w:space="0" w:color="auto"/>
              <w:right w:val="single" w:sz="4" w:space="0" w:color="auto"/>
            </w:tcBorders>
            <w:shd w:val="clear" w:color="auto" w:fill="auto"/>
            <w:vAlign w:val="center"/>
          </w:tcPr>
          <w:p w:rsidR="009F665A" w:rsidRPr="00BB166F" w:rsidRDefault="00DD33B8">
            <w:pPr>
              <w:widowControl/>
              <w:jc w:val="center"/>
              <w:rPr>
                <w:b/>
                <w:bCs/>
                <w:color w:val="000000"/>
                <w:szCs w:val="21"/>
              </w:rPr>
            </w:pPr>
            <w:r w:rsidRPr="00BB166F">
              <w:rPr>
                <w:rFonts w:ascii="宋体" w:hAnsi="宋体" w:cs="宋体" w:hint="eastAsia"/>
                <w:color w:val="000000"/>
                <w:szCs w:val="21"/>
              </w:rPr>
              <w:t>案件审理完成率</w:t>
            </w:r>
          </w:p>
        </w:tc>
        <w:tc>
          <w:tcPr>
            <w:tcW w:w="2047" w:type="dxa"/>
            <w:tcBorders>
              <w:top w:val="nil"/>
              <w:left w:val="nil"/>
              <w:bottom w:val="single" w:sz="4" w:space="0" w:color="auto"/>
              <w:right w:val="single" w:sz="4" w:space="0" w:color="auto"/>
            </w:tcBorders>
            <w:shd w:val="clear" w:color="auto" w:fill="auto"/>
            <w:vAlign w:val="center"/>
          </w:tcPr>
          <w:p w:rsidR="009F665A" w:rsidRPr="00BB166F" w:rsidRDefault="00DD33B8">
            <w:pPr>
              <w:widowControl/>
              <w:jc w:val="center"/>
              <w:rPr>
                <w:b/>
                <w:bCs/>
                <w:color w:val="000000"/>
                <w:szCs w:val="21"/>
              </w:rPr>
            </w:pPr>
            <w:r w:rsidRPr="00BB166F">
              <w:rPr>
                <w:rFonts w:hint="eastAsia"/>
                <w:color w:val="000000"/>
                <w:szCs w:val="21"/>
              </w:rPr>
              <w:t>案件审理的完成情况</w:t>
            </w:r>
          </w:p>
        </w:tc>
        <w:tc>
          <w:tcPr>
            <w:tcW w:w="1215" w:type="dxa"/>
            <w:tcBorders>
              <w:top w:val="nil"/>
              <w:left w:val="nil"/>
              <w:bottom w:val="single" w:sz="4" w:space="0" w:color="auto"/>
              <w:right w:val="single" w:sz="4" w:space="0" w:color="auto"/>
            </w:tcBorders>
            <w:shd w:val="clear" w:color="auto" w:fill="auto"/>
            <w:vAlign w:val="center"/>
          </w:tcPr>
          <w:p w:rsidR="009F665A" w:rsidRPr="00BB166F" w:rsidRDefault="00DD33B8">
            <w:pPr>
              <w:widowControl/>
              <w:jc w:val="center"/>
              <w:rPr>
                <w:b/>
                <w:bCs/>
                <w:color w:val="000000"/>
                <w:szCs w:val="21"/>
              </w:rPr>
            </w:pPr>
            <w:r w:rsidRPr="00BB166F">
              <w:rPr>
                <w:rFonts w:ascii="宋体" w:hAnsi="宋体" w:cs="宋体" w:hint="eastAsia"/>
                <w:color w:val="000000"/>
                <w:szCs w:val="21"/>
              </w:rPr>
              <w:t>≧95</w:t>
            </w:r>
            <w:r w:rsidR="00067FC4" w:rsidRPr="00BB166F">
              <w:rPr>
                <w:rFonts w:hint="eastAsia"/>
                <w:color w:val="000000"/>
                <w:szCs w:val="21"/>
              </w:rPr>
              <w:t>%</w:t>
            </w:r>
          </w:p>
        </w:tc>
        <w:tc>
          <w:tcPr>
            <w:tcW w:w="800" w:type="dxa"/>
            <w:tcBorders>
              <w:top w:val="nil"/>
              <w:left w:val="nil"/>
              <w:bottom w:val="single" w:sz="4" w:space="0" w:color="auto"/>
              <w:right w:val="single" w:sz="4" w:space="0" w:color="auto"/>
            </w:tcBorders>
            <w:shd w:val="clear" w:color="auto" w:fill="auto"/>
            <w:vAlign w:val="center"/>
          </w:tcPr>
          <w:p w:rsidR="009F665A" w:rsidRPr="00BB166F" w:rsidRDefault="00DD33B8">
            <w:pPr>
              <w:widowControl/>
              <w:jc w:val="center"/>
              <w:rPr>
                <w:b/>
                <w:bCs/>
                <w:color w:val="000000"/>
                <w:szCs w:val="21"/>
              </w:rPr>
            </w:pPr>
            <w:r w:rsidRPr="00BB166F">
              <w:rPr>
                <w:rFonts w:hint="eastAsia"/>
                <w:color w:val="000000"/>
                <w:szCs w:val="21"/>
              </w:rPr>
              <w:t>12</w:t>
            </w:r>
            <w:r w:rsidR="00067FC4" w:rsidRPr="00BB166F">
              <w:rPr>
                <w:rFonts w:hint="eastAsia"/>
                <w:color w:val="000000"/>
                <w:szCs w:val="21"/>
              </w:rPr>
              <w:t>.5</w:t>
            </w:r>
          </w:p>
        </w:tc>
        <w:tc>
          <w:tcPr>
            <w:tcW w:w="1588"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b/>
                <w:bCs/>
                <w:color w:val="000000"/>
                <w:szCs w:val="21"/>
              </w:rPr>
            </w:pPr>
            <w:r w:rsidRPr="00BB166F">
              <w:rPr>
                <w:rFonts w:hint="eastAsia"/>
                <w:color w:val="000000"/>
                <w:szCs w:val="21"/>
              </w:rPr>
              <w:t>部门职责相关规定</w:t>
            </w:r>
          </w:p>
        </w:tc>
        <w:tc>
          <w:tcPr>
            <w:tcW w:w="1537" w:type="dxa"/>
            <w:vMerge w:val="restart"/>
            <w:tcBorders>
              <w:top w:val="nil"/>
              <w:left w:val="nil"/>
              <w:right w:val="single" w:sz="4" w:space="0" w:color="auto"/>
            </w:tcBorders>
            <w:shd w:val="clear" w:color="auto" w:fill="auto"/>
            <w:vAlign w:val="center"/>
          </w:tcPr>
          <w:p w:rsidR="00CC7C28" w:rsidRDefault="00CC7C28">
            <w:pPr>
              <w:widowControl/>
              <w:jc w:val="center"/>
              <w:rPr>
                <w:color w:val="000000"/>
                <w:szCs w:val="21"/>
              </w:rPr>
            </w:pPr>
          </w:p>
          <w:p w:rsidR="00CC7C28" w:rsidRDefault="00CC7C28">
            <w:pPr>
              <w:widowControl/>
              <w:jc w:val="center"/>
              <w:rPr>
                <w:color w:val="000000"/>
                <w:szCs w:val="21"/>
              </w:rPr>
            </w:pPr>
          </w:p>
          <w:p w:rsidR="00CC7C28" w:rsidRDefault="00CC7C28">
            <w:pPr>
              <w:widowControl/>
              <w:jc w:val="center"/>
              <w:rPr>
                <w:color w:val="000000"/>
                <w:szCs w:val="21"/>
              </w:rPr>
            </w:pPr>
          </w:p>
          <w:p w:rsidR="00CC7C28" w:rsidRDefault="00CC7C28">
            <w:pPr>
              <w:widowControl/>
              <w:jc w:val="center"/>
              <w:rPr>
                <w:color w:val="000000"/>
                <w:szCs w:val="21"/>
              </w:rPr>
            </w:pPr>
          </w:p>
          <w:p w:rsidR="00CC7C28" w:rsidRDefault="00CC7C28">
            <w:pPr>
              <w:widowControl/>
              <w:jc w:val="center"/>
              <w:rPr>
                <w:color w:val="000000"/>
                <w:szCs w:val="21"/>
              </w:rPr>
            </w:pPr>
          </w:p>
          <w:p w:rsidR="00CC7C28" w:rsidRDefault="00CC7C28">
            <w:pPr>
              <w:widowControl/>
              <w:jc w:val="center"/>
              <w:rPr>
                <w:color w:val="000000"/>
                <w:szCs w:val="21"/>
              </w:rPr>
            </w:pPr>
          </w:p>
          <w:p w:rsidR="00CC7C28" w:rsidRDefault="00CC7C28">
            <w:pPr>
              <w:widowControl/>
              <w:jc w:val="center"/>
              <w:rPr>
                <w:color w:val="000000"/>
                <w:szCs w:val="21"/>
              </w:rPr>
            </w:pPr>
          </w:p>
          <w:p w:rsidR="00CC7C28" w:rsidRDefault="00CC7C28">
            <w:pPr>
              <w:widowControl/>
              <w:jc w:val="center"/>
              <w:rPr>
                <w:color w:val="000000"/>
                <w:szCs w:val="21"/>
              </w:rPr>
            </w:pPr>
          </w:p>
          <w:p w:rsidR="00CC7C28" w:rsidRDefault="00CC7C28">
            <w:pPr>
              <w:widowControl/>
              <w:jc w:val="center"/>
              <w:rPr>
                <w:color w:val="000000"/>
                <w:szCs w:val="21"/>
              </w:rPr>
            </w:pPr>
          </w:p>
          <w:p w:rsidR="009F665A" w:rsidRPr="00BB166F" w:rsidRDefault="00067FC4">
            <w:pPr>
              <w:widowControl/>
              <w:jc w:val="center"/>
              <w:rPr>
                <w:color w:val="000000"/>
                <w:szCs w:val="21"/>
              </w:rPr>
            </w:pPr>
            <w:r w:rsidRPr="00BB166F">
              <w:rPr>
                <w:rFonts w:hint="eastAsia"/>
                <w:color w:val="000000"/>
                <w:szCs w:val="21"/>
              </w:rPr>
              <w:t>《项目支出绩效评价管理办法》</w:t>
            </w:r>
          </w:p>
          <w:p w:rsidR="009F665A" w:rsidRPr="00BB166F" w:rsidRDefault="009F665A">
            <w:pPr>
              <w:widowControl/>
              <w:jc w:val="center"/>
              <w:rPr>
                <w:color w:val="000000"/>
                <w:szCs w:val="21"/>
              </w:rPr>
            </w:pPr>
          </w:p>
          <w:p w:rsidR="009F665A" w:rsidRPr="00BB166F" w:rsidRDefault="009F665A">
            <w:pPr>
              <w:widowControl/>
              <w:jc w:val="center"/>
              <w:rPr>
                <w:color w:val="000000"/>
                <w:szCs w:val="21"/>
              </w:rPr>
            </w:pPr>
          </w:p>
          <w:p w:rsidR="009F665A" w:rsidRPr="00BB166F" w:rsidRDefault="009F665A">
            <w:pPr>
              <w:widowControl/>
              <w:jc w:val="center"/>
              <w:rPr>
                <w:color w:val="000000"/>
                <w:szCs w:val="21"/>
              </w:rPr>
            </w:pPr>
          </w:p>
          <w:p w:rsidR="009F665A" w:rsidRPr="00BB166F" w:rsidRDefault="009F665A">
            <w:pPr>
              <w:widowControl/>
              <w:jc w:val="center"/>
              <w:rPr>
                <w:b/>
                <w:bCs/>
                <w:color w:val="000000"/>
                <w:szCs w:val="21"/>
              </w:rPr>
            </w:pPr>
          </w:p>
        </w:tc>
        <w:tc>
          <w:tcPr>
            <w:tcW w:w="2025"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b/>
                <w:bCs/>
                <w:color w:val="000000"/>
                <w:szCs w:val="21"/>
              </w:rPr>
            </w:pPr>
            <w:r w:rsidRPr="00BB166F">
              <w:rPr>
                <w:rFonts w:hint="eastAsia"/>
                <w:color w:val="000000"/>
                <w:szCs w:val="21"/>
              </w:rPr>
              <w:lastRenderedPageBreak/>
              <w:t>工作记录法</w:t>
            </w:r>
          </w:p>
        </w:tc>
      </w:tr>
      <w:tr w:rsidR="009F665A" w:rsidTr="00BB166F">
        <w:trPr>
          <w:trHeight w:val="669"/>
        </w:trPr>
        <w:tc>
          <w:tcPr>
            <w:tcW w:w="1668" w:type="dxa"/>
            <w:vMerge/>
            <w:tcBorders>
              <w:left w:val="single" w:sz="4" w:space="0" w:color="auto"/>
              <w:right w:val="single" w:sz="4" w:space="0" w:color="auto"/>
            </w:tcBorders>
            <w:shd w:val="clear" w:color="auto" w:fill="auto"/>
            <w:vAlign w:val="center"/>
          </w:tcPr>
          <w:p w:rsidR="009F665A" w:rsidRPr="00BB166F" w:rsidRDefault="009F665A">
            <w:pPr>
              <w:widowControl/>
              <w:jc w:val="center"/>
              <w:rPr>
                <w:color w:val="000000"/>
                <w:szCs w:val="21"/>
              </w:rPr>
            </w:pPr>
          </w:p>
        </w:tc>
        <w:tc>
          <w:tcPr>
            <w:tcW w:w="1692" w:type="dxa"/>
            <w:vMerge/>
            <w:tcBorders>
              <w:left w:val="nil"/>
              <w:bottom w:val="single" w:sz="4" w:space="0" w:color="auto"/>
              <w:right w:val="single" w:sz="4" w:space="0" w:color="auto"/>
            </w:tcBorders>
            <w:shd w:val="clear" w:color="auto" w:fill="auto"/>
            <w:vAlign w:val="center"/>
          </w:tcPr>
          <w:p w:rsidR="009F665A" w:rsidRPr="00BB166F" w:rsidRDefault="009F665A">
            <w:pPr>
              <w:widowControl/>
              <w:jc w:val="center"/>
              <w:rPr>
                <w:color w:val="000000"/>
                <w:szCs w:val="21"/>
              </w:rPr>
            </w:pPr>
          </w:p>
        </w:tc>
        <w:tc>
          <w:tcPr>
            <w:tcW w:w="1550" w:type="dxa"/>
            <w:tcBorders>
              <w:top w:val="nil"/>
              <w:left w:val="nil"/>
              <w:bottom w:val="single" w:sz="4" w:space="0" w:color="auto"/>
              <w:right w:val="single" w:sz="4" w:space="0" w:color="auto"/>
            </w:tcBorders>
            <w:shd w:val="clear" w:color="auto" w:fill="auto"/>
            <w:vAlign w:val="center"/>
          </w:tcPr>
          <w:p w:rsidR="009F665A" w:rsidRPr="00BB166F" w:rsidRDefault="00DD33B8">
            <w:pPr>
              <w:widowControl/>
              <w:jc w:val="center"/>
              <w:textAlignment w:val="center"/>
              <w:rPr>
                <w:rFonts w:ascii="宋体" w:hAnsi="宋体" w:cs="宋体"/>
                <w:color w:val="000000"/>
                <w:szCs w:val="21"/>
              </w:rPr>
            </w:pPr>
            <w:r w:rsidRPr="00BB166F">
              <w:rPr>
                <w:rFonts w:ascii="宋体" w:hAnsi="宋体" w:cs="宋体" w:hint="eastAsia"/>
                <w:color w:val="000000"/>
                <w:szCs w:val="21"/>
              </w:rPr>
              <w:t>监督起诉案件数</w:t>
            </w:r>
          </w:p>
        </w:tc>
        <w:tc>
          <w:tcPr>
            <w:tcW w:w="2047" w:type="dxa"/>
            <w:tcBorders>
              <w:top w:val="nil"/>
              <w:left w:val="nil"/>
              <w:bottom w:val="single" w:sz="4" w:space="0" w:color="auto"/>
              <w:right w:val="single" w:sz="4" w:space="0" w:color="auto"/>
            </w:tcBorders>
            <w:shd w:val="clear" w:color="auto" w:fill="auto"/>
            <w:vAlign w:val="center"/>
          </w:tcPr>
          <w:p w:rsidR="009F665A" w:rsidRPr="00BB166F" w:rsidRDefault="00DD33B8">
            <w:pPr>
              <w:widowControl/>
              <w:jc w:val="center"/>
              <w:rPr>
                <w:color w:val="000000"/>
                <w:szCs w:val="21"/>
              </w:rPr>
            </w:pPr>
            <w:r w:rsidRPr="00BB166F">
              <w:rPr>
                <w:rFonts w:hint="eastAsia"/>
                <w:color w:val="000000"/>
                <w:szCs w:val="21"/>
              </w:rPr>
              <w:t>监督起诉案件的数量</w:t>
            </w:r>
          </w:p>
        </w:tc>
        <w:tc>
          <w:tcPr>
            <w:tcW w:w="1215" w:type="dxa"/>
            <w:tcBorders>
              <w:top w:val="nil"/>
              <w:left w:val="nil"/>
              <w:bottom w:val="single" w:sz="4" w:space="0" w:color="auto"/>
              <w:right w:val="single" w:sz="4" w:space="0" w:color="auto"/>
            </w:tcBorders>
            <w:shd w:val="clear" w:color="auto" w:fill="auto"/>
            <w:vAlign w:val="center"/>
          </w:tcPr>
          <w:p w:rsidR="009F665A" w:rsidRPr="00BB166F" w:rsidRDefault="00DD33B8">
            <w:pPr>
              <w:widowControl/>
              <w:jc w:val="center"/>
              <w:rPr>
                <w:color w:val="000000"/>
                <w:szCs w:val="21"/>
              </w:rPr>
            </w:pPr>
            <w:r w:rsidRPr="00BB166F">
              <w:rPr>
                <w:rFonts w:ascii="宋体" w:hAnsi="宋体" w:cs="宋体" w:hint="eastAsia"/>
                <w:color w:val="000000"/>
                <w:szCs w:val="21"/>
              </w:rPr>
              <w:t>＞</w:t>
            </w:r>
            <w:r w:rsidR="00067FC4" w:rsidRPr="00BB166F">
              <w:rPr>
                <w:rFonts w:hint="eastAsia"/>
                <w:color w:val="000000"/>
                <w:szCs w:val="21"/>
              </w:rPr>
              <w:t>10</w:t>
            </w:r>
          </w:p>
        </w:tc>
        <w:tc>
          <w:tcPr>
            <w:tcW w:w="800" w:type="dxa"/>
            <w:tcBorders>
              <w:top w:val="nil"/>
              <w:left w:val="nil"/>
              <w:bottom w:val="single" w:sz="4" w:space="0" w:color="auto"/>
              <w:right w:val="single" w:sz="4" w:space="0" w:color="auto"/>
            </w:tcBorders>
            <w:shd w:val="clear" w:color="auto" w:fill="auto"/>
            <w:vAlign w:val="center"/>
          </w:tcPr>
          <w:p w:rsidR="009F665A" w:rsidRPr="00BB166F" w:rsidRDefault="00DD33B8">
            <w:pPr>
              <w:widowControl/>
              <w:jc w:val="center"/>
              <w:rPr>
                <w:color w:val="000000"/>
                <w:szCs w:val="21"/>
              </w:rPr>
            </w:pPr>
            <w:r w:rsidRPr="00BB166F">
              <w:rPr>
                <w:rFonts w:hint="eastAsia"/>
                <w:color w:val="000000"/>
                <w:szCs w:val="21"/>
              </w:rPr>
              <w:t>12</w:t>
            </w:r>
            <w:r w:rsidR="00067FC4" w:rsidRPr="00BB166F">
              <w:rPr>
                <w:rFonts w:hint="eastAsia"/>
                <w:color w:val="000000"/>
                <w:szCs w:val="21"/>
              </w:rPr>
              <w:t>.5</w:t>
            </w:r>
          </w:p>
        </w:tc>
        <w:tc>
          <w:tcPr>
            <w:tcW w:w="1588"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部门职责相关规定</w:t>
            </w:r>
          </w:p>
        </w:tc>
        <w:tc>
          <w:tcPr>
            <w:tcW w:w="1537" w:type="dxa"/>
            <w:vMerge/>
            <w:tcBorders>
              <w:left w:val="nil"/>
              <w:right w:val="single" w:sz="4" w:space="0" w:color="auto"/>
            </w:tcBorders>
            <w:shd w:val="clear" w:color="auto" w:fill="auto"/>
            <w:vAlign w:val="center"/>
          </w:tcPr>
          <w:p w:rsidR="009F665A" w:rsidRPr="00BB166F" w:rsidRDefault="009F665A">
            <w:pPr>
              <w:widowControl/>
              <w:jc w:val="center"/>
              <w:rPr>
                <w:color w:val="000000"/>
                <w:szCs w:val="21"/>
              </w:rPr>
            </w:pPr>
          </w:p>
        </w:tc>
        <w:tc>
          <w:tcPr>
            <w:tcW w:w="2025"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工作记录法</w:t>
            </w:r>
          </w:p>
        </w:tc>
      </w:tr>
      <w:tr w:rsidR="009F665A" w:rsidTr="005E0106">
        <w:trPr>
          <w:trHeight w:val="802"/>
        </w:trPr>
        <w:tc>
          <w:tcPr>
            <w:tcW w:w="1668" w:type="dxa"/>
            <w:vMerge/>
            <w:tcBorders>
              <w:left w:val="single" w:sz="4" w:space="0" w:color="auto"/>
              <w:right w:val="single" w:sz="4" w:space="0" w:color="auto"/>
            </w:tcBorders>
            <w:shd w:val="clear" w:color="auto" w:fill="auto"/>
            <w:vAlign w:val="center"/>
          </w:tcPr>
          <w:p w:rsidR="009F665A" w:rsidRPr="00BB166F" w:rsidRDefault="009F665A">
            <w:pPr>
              <w:widowControl/>
              <w:jc w:val="center"/>
              <w:rPr>
                <w:color w:val="000000"/>
                <w:szCs w:val="21"/>
              </w:rPr>
            </w:pPr>
          </w:p>
        </w:tc>
        <w:tc>
          <w:tcPr>
            <w:tcW w:w="1692"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质量指标</w:t>
            </w:r>
            <w:r w:rsidR="005E0106" w:rsidRPr="00BB166F">
              <w:rPr>
                <w:rFonts w:hint="eastAsia"/>
                <w:color w:val="000000"/>
                <w:szCs w:val="21"/>
              </w:rPr>
              <w:t>12.5</w:t>
            </w:r>
            <w:r w:rsidRPr="00BB166F">
              <w:rPr>
                <w:rFonts w:hint="eastAsia"/>
                <w:color w:val="000000"/>
                <w:szCs w:val="21"/>
              </w:rPr>
              <w:t>分</w:t>
            </w:r>
          </w:p>
        </w:tc>
        <w:tc>
          <w:tcPr>
            <w:tcW w:w="1550" w:type="dxa"/>
            <w:tcBorders>
              <w:top w:val="nil"/>
              <w:left w:val="nil"/>
              <w:bottom w:val="single" w:sz="4" w:space="0" w:color="auto"/>
              <w:right w:val="single" w:sz="4" w:space="0" w:color="auto"/>
            </w:tcBorders>
            <w:shd w:val="clear" w:color="auto" w:fill="auto"/>
            <w:vAlign w:val="center"/>
          </w:tcPr>
          <w:p w:rsidR="009F665A" w:rsidRPr="00BB166F" w:rsidRDefault="0059706E">
            <w:pPr>
              <w:widowControl/>
              <w:jc w:val="center"/>
              <w:textAlignment w:val="center"/>
              <w:rPr>
                <w:color w:val="000000"/>
                <w:szCs w:val="21"/>
              </w:rPr>
            </w:pPr>
            <w:r w:rsidRPr="00BB166F">
              <w:rPr>
                <w:rFonts w:hint="eastAsia"/>
                <w:color w:val="000000"/>
                <w:szCs w:val="21"/>
              </w:rPr>
              <w:t>侦查活动监督率</w:t>
            </w:r>
          </w:p>
        </w:tc>
        <w:tc>
          <w:tcPr>
            <w:tcW w:w="2047" w:type="dxa"/>
            <w:tcBorders>
              <w:top w:val="nil"/>
              <w:left w:val="nil"/>
              <w:bottom w:val="single" w:sz="4" w:space="0" w:color="auto"/>
              <w:right w:val="single" w:sz="4" w:space="0" w:color="auto"/>
            </w:tcBorders>
            <w:shd w:val="clear" w:color="auto" w:fill="auto"/>
            <w:vAlign w:val="center"/>
          </w:tcPr>
          <w:p w:rsidR="009F665A" w:rsidRPr="00BB166F" w:rsidRDefault="0059706E">
            <w:pPr>
              <w:widowControl/>
              <w:jc w:val="center"/>
              <w:rPr>
                <w:color w:val="000000"/>
                <w:szCs w:val="21"/>
              </w:rPr>
            </w:pPr>
            <w:r w:rsidRPr="00BB166F">
              <w:rPr>
                <w:rFonts w:hint="eastAsia"/>
                <w:color w:val="000000"/>
                <w:szCs w:val="21"/>
              </w:rPr>
              <w:t>侦查活动监督思维完成情况</w:t>
            </w:r>
          </w:p>
        </w:tc>
        <w:tc>
          <w:tcPr>
            <w:tcW w:w="1215" w:type="dxa"/>
            <w:tcBorders>
              <w:top w:val="nil"/>
              <w:left w:val="nil"/>
              <w:bottom w:val="single" w:sz="4" w:space="0" w:color="auto"/>
              <w:right w:val="single" w:sz="4" w:space="0" w:color="auto"/>
            </w:tcBorders>
            <w:shd w:val="clear" w:color="auto" w:fill="auto"/>
            <w:vAlign w:val="center"/>
          </w:tcPr>
          <w:p w:rsidR="009F665A" w:rsidRPr="00BB166F" w:rsidRDefault="0059706E">
            <w:pPr>
              <w:widowControl/>
              <w:jc w:val="center"/>
              <w:rPr>
                <w:color w:val="000000"/>
                <w:szCs w:val="21"/>
              </w:rPr>
            </w:pPr>
            <w:r w:rsidRPr="00BB166F">
              <w:rPr>
                <w:rFonts w:ascii="宋体" w:hAnsi="宋体" w:cs="宋体" w:hint="eastAsia"/>
                <w:color w:val="000000"/>
                <w:szCs w:val="21"/>
              </w:rPr>
              <w:t>≧95</w:t>
            </w:r>
            <w:r w:rsidRPr="00BB166F">
              <w:rPr>
                <w:rFonts w:hint="eastAsia"/>
                <w:color w:val="000000"/>
                <w:szCs w:val="21"/>
              </w:rPr>
              <w:t>%</w:t>
            </w:r>
          </w:p>
        </w:tc>
        <w:tc>
          <w:tcPr>
            <w:tcW w:w="800" w:type="dxa"/>
            <w:tcBorders>
              <w:top w:val="nil"/>
              <w:left w:val="nil"/>
              <w:bottom w:val="single" w:sz="4" w:space="0" w:color="auto"/>
              <w:right w:val="single" w:sz="4" w:space="0" w:color="auto"/>
            </w:tcBorders>
            <w:shd w:val="clear" w:color="auto" w:fill="auto"/>
            <w:vAlign w:val="center"/>
          </w:tcPr>
          <w:p w:rsidR="009F665A" w:rsidRPr="00BB166F" w:rsidRDefault="0059706E">
            <w:pPr>
              <w:widowControl/>
              <w:jc w:val="center"/>
              <w:rPr>
                <w:color w:val="000000"/>
                <w:szCs w:val="21"/>
              </w:rPr>
            </w:pPr>
            <w:r w:rsidRPr="00BB166F">
              <w:rPr>
                <w:rFonts w:hint="eastAsia"/>
                <w:color w:val="000000"/>
                <w:szCs w:val="21"/>
              </w:rPr>
              <w:t>12.5</w:t>
            </w:r>
          </w:p>
        </w:tc>
        <w:tc>
          <w:tcPr>
            <w:tcW w:w="1588"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部门职责相关规定</w:t>
            </w:r>
          </w:p>
        </w:tc>
        <w:tc>
          <w:tcPr>
            <w:tcW w:w="1537" w:type="dxa"/>
            <w:vMerge/>
            <w:tcBorders>
              <w:left w:val="nil"/>
              <w:right w:val="single" w:sz="4" w:space="0" w:color="auto"/>
            </w:tcBorders>
            <w:shd w:val="clear" w:color="auto" w:fill="auto"/>
            <w:vAlign w:val="center"/>
          </w:tcPr>
          <w:p w:rsidR="009F665A" w:rsidRPr="00BB166F" w:rsidRDefault="009F665A">
            <w:pPr>
              <w:widowControl/>
              <w:jc w:val="center"/>
              <w:rPr>
                <w:color w:val="000000"/>
                <w:szCs w:val="21"/>
              </w:rPr>
            </w:pPr>
          </w:p>
        </w:tc>
        <w:tc>
          <w:tcPr>
            <w:tcW w:w="2025"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资料统计</w:t>
            </w:r>
          </w:p>
        </w:tc>
      </w:tr>
      <w:tr w:rsidR="009F665A" w:rsidTr="005E0106">
        <w:trPr>
          <w:trHeight w:val="714"/>
        </w:trPr>
        <w:tc>
          <w:tcPr>
            <w:tcW w:w="1668" w:type="dxa"/>
            <w:vMerge/>
            <w:tcBorders>
              <w:left w:val="single" w:sz="4" w:space="0" w:color="auto"/>
              <w:bottom w:val="single" w:sz="4" w:space="0" w:color="auto"/>
              <w:right w:val="single" w:sz="4" w:space="0" w:color="auto"/>
            </w:tcBorders>
            <w:shd w:val="clear" w:color="auto" w:fill="auto"/>
            <w:vAlign w:val="center"/>
          </w:tcPr>
          <w:p w:rsidR="009F665A" w:rsidRPr="00BB166F" w:rsidRDefault="009F665A">
            <w:pPr>
              <w:widowControl/>
              <w:jc w:val="center"/>
              <w:rPr>
                <w:color w:val="000000"/>
                <w:szCs w:val="21"/>
              </w:rPr>
            </w:pPr>
          </w:p>
        </w:tc>
        <w:tc>
          <w:tcPr>
            <w:tcW w:w="1692" w:type="dxa"/>
            <w:tcBorders>
              <w:top w:val="single" w:sz="4" w:space="0" w:color="auto"/>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时效指标</w:t>
            </w:r>
            <w:r w:rsidR="005E0106" w:rsidRPr="00BB166F">
              <w:rPr>
                <w:rFonts w:hint="eastAsia"/>
                <w:color w:val="000000"/>
                <w:szCs w:val="21"/>
              </w:rPr>
              <w:t>12.5</w:t>
            </w:r>
            <w:r w:rsidRPr="00BB166F">
              <w:rPr>
                <w:rFonts w:hint="eastAsia"/>
                <w:color w:val="000000"/>
                <w:szCs w:val="21"/>
              </w:rPr>
              <w:t>分</w:t>
            </w:r>
          </w:p>
        </w:tc>
        <w:tc>
          <w:tcPr>
            <w:tcW w:w="1550" w:type="dxa"/>
            <w:tcBorders>
              <w:top w:val="nil"/>
              <w:left w:val="nil"/>
              <w:bottom w:val="single" w:sz="4" w:space="0" w:color="auto"/>
              <w:right w:val="single" w:sz="4" w:space="0" w:color="auto"/>
            </w:tcBorders>
            <w:shd w:val="clear" w:color="auto" w:fill="auto"/>
            <w:vAlign w:val="center"/>
          </w:tcPr>
          <w:p w:rsidR="009F665A" w:rsidRPr="00BB166F" w:rsidRDefault="0059706E">
            <w:pPr>
              <w:widowControl/>
              <w:jc w:val="center"/>
              <w:textAlignment w:val="center"/>
              <w:rPr>
                <w:rFonts w:ascii="宋体" w:hAnsi="宋体" w:cs="宋体"/>
                <w:color w:val="000000"/>
                <w:szCs w:val="21"/>
              </w:rPr>
            </w:pPr>
            <w:r w:rsidRPr="00BB166F">
              <w:rPr>
                <w:rFonts w:ascii="宋体" w:hAnsi="宋体" w:cs="宋体" w:hint="eastAsia"/>
                <w:color w:val="000000"/>
                <w:szCs w:val="21"/>
              </w:rPr>
              <w:t>资金使用及时性</w:t>
            </w:r>
          </w:p>
        </w:tc>
        <w:tc>
          <w:tcPr>
            <w:tcW w:w="2047" w:type="dxa"/>
            <w:tcBorders>
              <w:top w:val="nil"/>
              <w:left w:val="nil"/>
              <w:bottom w:val="single" w:sz="4" w:space="0" w:color="auto"/>
              <w:right w:val="single" w:sz="4" w:space="0" w:color="auto"/>
            </w:tcBorders>
            <w:shd w:val="clear" w:color="auto" w:fill="auto"/>
            <w:vAlign w:val="center"/>
          </w:tcPr>
          <w:p w:rsidR="009F665A" w:rsidRPr="00BB166F" w:rsidRDefault="0059706E">
            <w:pPr>
              <w:widowControl/>
              <w:jc w:val="center"/>
              <w:rPr>
                <w:color w:val="000000"/>
                <w:szCs w:val="21"/>
              </w:rPr>
            </w:pPr>
            <w:r w:rsidRPr="00BB166F">
              <w:rPr>
                <w:rFonts w:hint="eastAsia"/>
                <w:color w:val="000000"/>
                <w:szCs w:val="21"/>
              </w:rPr>
              <w:t>资金使用是否及时</w:t>
            </w:r>
          </w:p>
        </w:tc>
        <w:tc>
          <w:tcPr>
            <w:tcW w:w="1215" w:type="dxa"/>
            <w:tcBorders>
              <w:top w:val="nil"/>
              <w:left w:val="nil"/>
              <w:bottom w:val="single" w:sz="4" w:space="0" w:color="auto"/>
              <w:right w:val="single" w:sz="4" w:space="0" w:color="auto"/>
            </w:tcBorders>
            <w:shd w:val="clear" w:color="auto" w:fill="auto"/>
            <w:vAlign w:val="center"/>
          </w:tcPr>
          <w:p w:rsidR="009F665A" w:rsidRPr="00BB166F" w:rsidRDefault="0059706E">
            <w:pPr>
              <w:widowControl/>
              <w:jc w:val="center"/>
              <w:rPr>
                <w:color w:val="000000"/>
                <w:szCs w:val="21"/>
              </w:rPr>
            </w:pPr>
            <w:r w:rsidRPr="00BB166F">
              <w:rPr>
                <w:rFonts w:ascii="宋体" w:hAnsi="宋体" w:cs="宋体" w:hint="eastAsia"/>
                <w:color w:val="000000"/>
                <w:szCs w:val="21"/>
              </w:rPr>
              <w:t>≧92</w:t>
            </w:r>
            <w:r w:rsidRPr="00BB166F">
              <w:rPr>
                <w:rFonts w:hint="eastAsia"/>
                <w:color w:val="000000"/>
                <w:szCs w:val="21"/>
              </w:rPr>
              <w:t>%</w:t>
            </w:r>
          </w:p>
        </w:tc>
        <w:tc>
          <w:tcPr>
            <w:tcW w:w="800" w:type="dxa"/>
            <w:tcBorders>
              <w:top w:val="nil"/>
              <w:left w:val="nil"/>
              <w:bottom w:val="single" w:sz="4" w:space="0" w:color="auto"/>
              <w:right w:val="single" w:sz="4" w:space="0" w:color="auto"/>
            </w:tcBorders>
            <w:shd w:val="clear" w:color="auto" w:fill="auto"/>
            <w:vAlign w:val="center"/>
          </w:tcPr>
          <w:p w:rsidR="009F665A" w:rsidRPr="00BB166F" w:rsidRDefault="0059706E">
            <w:pPr>
              <w:widowControl/>
              <w:jc w:val="center"/>
              <w:rPr>
                <w:color w:val="000000"/>
                <w:szCs w:val="21"/>
              </w:rPr>
            </w:pPr>
            <w:r w:rsidRPr="00BB166F">
              <w:rPr>
                <w:rFonts w:hint="eastAsia"/>
                <w:color w:val="000000"/>
                <w:szCs w:val="21"/>
              </w:rPr>
              <w:t>8.87</w:t>
            </w:r>
          </w:p>
        </w:tc>
        <w:tc>
          <w:tcPr>
            <w:tcW w:w="1588"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部门职责相关规定</w:t>
            </w:r>
          </w:p>
        </w:tc>
        <w:tc>
          <w:tcPr>
            <w:tcW w:w="1537" w:type="dxa"/>
            <w:vMerge/>
            <w:tcBorders>
              <w:left w:val="nil"/>
              <w:right w:val="single" w:sz="4" w:space="0" w:color="auto"/>
            </w:tcBorders>
            <w:shd w:val="clear" w:color="auto" w:fill="auto"/>
            <w:vAlign w:val="center"/>
          </w:tcPr>
          <w:p w:rsidR="009F665A" w:rsidRPr="00BB166F" w:rsidRDefault="009F665A">
            <w:pPr>
              <w:widowControl/>
              <w:jc w:val="center"/>
              <w:rPr>
                <w:color w:val="000000"/>
                <w:szCs w:val="21"/>
              </w:rPr>
            </w:pPr>
          </w:p>
        </w:tc>
        <w:tc>
          <w:tcPr>
            <w:tcW w:w="2025"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资料统计</w:t>
            </w:r>
          </w:p>
        </w:tc>
      </w:tr>
      <w:tr w:rsidR="009F665A" w:rsidTr="005E0106">
        <w:trPr>
          <w:trHeight w:val="714"/>
        </w:trPr>
        <w:tc>
          <w:tcPr>
            <w:tcW w:w="1668" w:type="dxa"/>
            <w:vMerge w:val="restart"/>
            <w:tcBorders>
              <w:top w:val="nil"/>
              <w:left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效益指标</w:t>
            </w:r>
            <w:r w:rsidRPr="00BB166F">
              <w:rPr>
                <w:rFonts w:hint="eastAsia"/>
                <w:color w:val="000000"/>
                <w:szCs w:val="21"/>
              </w:rPr>
              <w:t>30</w:t>
            </w:r>
            <w:r w:rsidRPr="00BB166F">
              <w:rPr>
                <w:rFonts w:hint="eastAsia"/>
                <w:color w:val="000000"/>
                <w:szCs w:val="21"/>
              </w:rPr>
              <w:t>分</w:t>
            </w:r>
          </w:p>
        </w:tc>
        <w:tc>
          <w:tcPr>
            <w:tcW w:w="1692" w:type="dxa"/>
            <w:tcBorders>
              <w:top w:val="nil"/>
              <w:left w:val="nil"/>
              <w:bottom w:val="single" w:sz="4" w:space="0" w:color="auto"/>
              <w:right w:val="single" w:sz="4" w:space="0" w:color="auto"/>
            </w:tcBorders>
            <w:shd w:val="clear" w:color="auto" w:fill="auto"/>
            <w:vAlign w:val="center"/>
          </w:tcPr>
          <w:p w:rsidR="009F665A" w:rsidRPr="00BB166F" w:rsidRDefault="0059706E" w:rsidP="0038491C">
            <w:pPr>
              <w:widowControl/>
              <w:jc w:val="center"/>
              <w:rPr>
                <w:color w:val="000000"/>
                <w:szCs w:val="21"/>
              </w:rPr>
            </w:pPr>
            <w:r w:rsidRPr="00BB166F">
              <w:rPr>
                <w:rFonts w:hint="eastAsia"/>
                <w:color w:val="000000"/>
                <w:szCs w:val="21"/>
              </w:rPr>
              <w:t>经济效益</w:t>
            </w:r>
            <w:r w:rsidR="0038491C" w:rsidRPr="00BB166F">
              <w:rPr>
                <w:rFonts w:hint="eastAsia"/>
                <w:color w:val="000000"/>
                <w:szCs w:val="21"/>
              </w:rPr>
              <w:t>7.5</w:t>
            </w:r>
            <w:r w:rsidR="00067FC4" w:rsidRPr="00BB166F">
              <w:rPr>
                <w:rFonts w:hint="eastAsia"/>
                <w:color w:val="000000"/>
                <w:szCs w:val="21"/>
              </w:rPr>
              <w:t>分</w:t>
            </w:r>
          </w:p>
        </w:tc>
        <w:tc>
          <w:tcPr>
            <w:tcW w:w="1550" w:type="dxa"/>
            <w:tcBorders>
              <w:top w:val="nil"/>
              <w:left w:val="nil"/>
              <w:bottom w:val="single" w:sz="4" w:space="0" w:color="auto"/>
              <w:right w:val="single" w:sz="4" w:space="0" w:color="auto"/>
            </w:tcBorders>
            <w:shd w:val="clear" w:color="auto" w:fill="auto"/>
            <w:vAlign w:val="center"/>
          </w:tcPr>
          <w:p w:rsidR="009F665A" w:rsidRPr="00BB166F" w:rsidRDefault="0038491C">
            <w:pPr>
              <w:widowControl/>
              <w:jc w:val="center"/>
              <w:textAlignment w:val="center"/>
              <w:rPr>
                <w:rFonts w:ascii="宋体" w:hAnsi="宋体" w:cs="宋体"/>
                <w:color w:val="000000"/>
                <w:szCs w:val="21"/>
              </w:rPr>
            </w:pPr>
            <w:r w:rsidRPr="00BB166F">
              <w:rPr>
                <w:rFonts w:ascii="宋体" w:hAnsi="宋体" w:cs="宋体" w:hint="eastAsia"/>
                <w:color w:val="000000"/>
                <w:szCs w:val="21"/>
              </w:rPr>
              <w:t>案件管理信息化平台及时投入使用率</w:t>
            </w:r>
          </w:p>
        </w:tc>
        <w:tc>
          <w:tcPr>
            <w:tcW w:w="2047" w:type="dxa"/>
            <w:tcBorders>
              <w:top w:val="nil"/>
              <w:left w:val="nil"/>
              <w:bottom w:val="single" w:sz="4" w:space="0" w:color="auto"/>
              <w:right w:val="single" w:sz="4" w:space="0" w:color="auto"/>
            </w:tcBorders>
            <w:shd w:val="clear" w:color="auto" w:fill="auto"/>
            <w:vAlign w:val="center"/>
          </w:tcPr>
          <w:p w:rsidR="009F665A" w:rsidRPr="00BB166F" w:rsidRDefault="0038491C">
            <w:pPr>
              <w:widowControl/>
              <w:jc w:val="center"/>
              <w:rPr>
                <w:color w:val="000000"/>
                <w:szCs w:val="21"/>
              </w:rPr>
            </w:pPr>
            <w:r w:rsidRPr="00BB166F">
              <w:rPr>
                <w:rFonts w:hint="eastAsia"/>
                <w:color w:val="000000"/>
                <w:szCs w:val="21"/>
              </w:rPr>
              <w:t>案件管理信息化平台是否能及时投入使用</w:t>
            </w:r>
          </w:p>
        </w:tc>
        <w:tc>
          <w:tcPr>
            <w:tcW w:w="1215" w:type="dxa"/>
            <w:tcBorders>
              <w:top w:val="nil"/>
              <w:left w:val="nil"/>
              <w:bottom w:val="single" w:sz="4" w:space="0" w:color="auto"/>
              <w:right w:val="single" w:sz="4" w:space="0" w:color="auto"/>
            </w:tcBorders>
            <w:shd w:val="clear" w:color="auto" w:fill="auto"/>
            <w:vAlign w:val="center"/>
          </w:tcPr>
          <w:p w:rsidR="009F665A" w:rsidRPr="00BB166F" w:rsidRDefault="0038491C">
            <w:pPr>
              <w:widowControl/>
              <w:jc w:val="center"/>
              <w:rPr>
                <w:color w:val="000000"/>
                <w:szCs w:val="21"/>
              </w:rPr>
            </w:pPr>
            <w:r w:rsidRPr="00BB166F">
              <w:rPr>
                <w:rFonts w:ascii="宋体" w:hAnsi="宋体" w:cs="宋体" w:hint="eastAsia"/>
                <w:color w:val="000000"/>
                <w:szCs w:val="21"/>
              </w:rPr>
              <w:t>≧95</w:t>
            </w:r>
            <w:r w:rsidRPr="00BB166F">
              <w:rPr>
                <w:rFonts w:hint="eastAsia"/>
                <w:color w:val="000000"/>
                <w:szCs w:val="21"/>
              </w:rPr>
              <w:t>%</w:t>
            </w:r>
          </w:p>
        </w:tc>
        <w:tc>
          <w:tcPr>
            <w:tcW w:w="800"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7.5</w:t>
            </w:r>
          </w:p>
        </w:tc>
        <w:tc>
          <w:tcPr>
            <w:tcW w:w="1588"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部门职责相关规定</w:t>
            </w:r>
          </w:p>
        </w:tc>
        <w:tc>
          <w:tcPr>
            <w:tcW w:w="1537" w:type="dxa"/>
            <w:vMerge/>
            <w:tcBorders>
              <w:left w:val="nil"/>
              <w:right w:val="single" w:sz="4" w:space="0" w:color="auto"/>
            </w:tcBorders>
            <w:shd w:val="clear" w:color="auto" w:fill="auto"/>
            <w:vAlign w:val="center"/>
          </w:tcPr>
          <w:p w:rsidR="009F665A" w:rsidRPr="00BB166F" w:rsidRDefault="009F665A">
            <w:pPr>
              <w:widowControl/>
              <w:jc w:val="center"/>
              <w:rPr>
                <w:color w:val="000000"/>
                <w:szCs w:val="21"/>
              </w:rPr>
            </w:pPr>
          </w:p>
        </w:tc>
        <w:tc>
          <w:tcPr>
            <w:tcW w:w="2025" w:type="dxa"/>
            <w:tcBorders>
              <w:top w:val="nil"/>
              <w:left w:val="nil"/>
              <w:bottom w:val="single" w:sz="4" w:space="0" w:color="auto"/>
              <w:right w:val="single" w:sz="4" w:space="0" w:color="auto"/>
            </w:tcBorders>
            <w:shd w:val="clear" w:color="auto" w:fill="auto"/>
            <w:vAlign w:val="center"/>
          </w:tcPr>
          <w:p w:rsidR="009F665A" w:rsidRPr="00BB166F" w:rsidRDefault="00CE5568">
            <w:pPr>
              <w:widowControl/>
              <w:jc w:val="center"/>
              <w:rPr>
                <w:color w:val="000000"/>
                <w:szCs w:val="21"/>
              </w:rPr>
            </w:pPr>
            <w:r w:rsidRPr="00BB166F">
              <w:rPr>
                <w:rFonts w:hint="eastAsia"/>
                <w:color w:val="000000"/>
                <w:szCs w:val="21"/>
              </w:rPr>
              <w:t>资料统计</w:t>
            </w:r>
          </w:p>
        </w:tc>
      </w:tr>
      <w:tr w:rsidR="0059706E" w:rsidTr="00BB166F">
        <w:trPr>
          <w:trHeight w:val="503"/>
        </w:trPr>
        <w:tc>
          <w:tcPr>
            <w:tcW w:w="1668" w:type="dxa"/>
            <w:vMerge/>
            <w:tcBorders>
              <w:left w:val="single" w:sz="4" w:space="0" w:color="auto"/>
              <w:bottom w:val="single" w:sz="4" w:space="0" w:color="auto"/>
              <w:right w:val="single" w:sz="4" w:space="0" w:color="auto"/>
            </w:tcBorders>
            <w:shd w:val="clear" w:color="auto" w:fill="auto"/>
            <w:vAlign w:val="center"/>
          </w:tcPr>
          <w:p w:rsidR="0059706E" w:rsidRPr="00BB166F" w:rsidRDefault="0059706E">
            <w:pPr>
              <w:widowControl/>
              <w:jc w:val="center"/>
              <w:rPr>
                <w:color w:val="000000"/>
                <w:szCs w:val="21"/>
              </w:rPr>
            </w:pPr>
          </w:p>
        </w:tc>
        <w:tc>
          <w:tcPr>
            <w:tcW w:w="1692" w:type="dxa"/>
            <w:tcBorders>
              <w:top w:val="nil"/>
              <w:left w:val="nil"/>
              <w:right w:val="single" w:sz="4" w:space="0" w:color="auto"/>
            </w:tcBorders>
            <w:shd w:val="clear" w:color="auto" w:fill="auto"/>
            <w:vAlign w:val="center"/>
          </w:tcPr>
          <w:p w:rsidR="0059706E" w:rsidRPr="00BB166F" w:rsidRDefault="0059706E">
            <w:pPr>
              <w:widowControl/>
              <w:jc w:val="center"/>
              <w:rPr>
                <w:color w:val="000000"/>
                <w:szCs w:val="21"/>
              </w:rPr>
            </w:pPr>
            <w:r w:rsidRPr="00BB166F">
              <w:rPr>
                <w:rFonts w:hint="eastAsia"/>
                <w:color w:val="000000"/>
                <w:szCs w:val="21"/>
              </w:rPr>
              <w:t>社会效益</w:t>
            </w:r>
            <w:r w:rsidR="0038491C" w:rsidRPr="00BB166F">
              <w:rPr>
                <w:rFonts w:hint="eastAsia"/>
                <w:color w:val="000000"/>
                <w:szCs w:val="21"/>
              </w:rPr>
              <w:t>7.5</w:t>
            </w:r>
            <w:r w:rsidR="0038491C" w:rsidRPr="00BB166F">
              <w:rPr>
                <w:rFonts w:hint="eastAsia"/>
                <w:color w:val="000000"/>
                <w:szCs w:val="21"/>
              </w:rPr>
              <w:t>分</w:t>
            </w:r>
          </w:p>
        </w:tc>
        <w:tc>
          <w:tcPr>
            <w:tcW w:w="1550" w:type="dxa"/>
            <w:tcBorders>
              <w:top w:val="nil"/>
              <w:left w:val="nil"/>
              <w:bottom w:val="single" w:sz="4" w:space="0" w:color="auto"/>
              <w:right w:val="single" w:sz="4" w:space="0" w:color="auto"/>
            </w:tcBorders>
            <w:shd w:val="clear" w:color="auto" w:fill="auto"/>
            <w:vAlign w:val="center"/>
          </w:tcPr>
          <w:p w:rsidR="0059706E" w:rsidRPr="00BB166F" w:rsidRDefault="0038491C">
            <w:pPr>
              <w:widowControl/>
              <w:jc w:val="center"/>
              <w:textAlignment w:val="center"/>
              <w:rPr>
                <w:rFonts w:ascii="宋体" w:hAnsi="宋体" w:cs="宋体"/>
                <w:color w:val="000000"/>
                <w:szCs w:val="21"/>
              </w:rPr>
            </w:pPr>
            <w:r w:rsidRPr="00BB166F">
              <w:rPr>
                <w:rFonts w:ascii="宋体" w:hAnsi="宋体" w:cs="宋体" w:hint="eastAsia"/>
                <w:color w:val="000000"/>
                <w:szCs w:val="21"/>
              </w:rPr>
              <w:t>司法改革建设</w:t>
            </w:r>
          </w:p>
        </w:tc>
        <w:tc>
          <w:tcPr>
            <w:tcW w:w="2047" w:type="dxa"/>
            <w:tcBorders>
              <w:top w:val="nil"/>
              <w:left w:val="nil"/>
              <w:bottom w:val="single" w:sz="4" w:space="0" w:color="auto"/>
              <w:right w:val="single" w:sz="4" w:space="0" w:color="auto"/>
            </w:tcBorders>
            <w:shd w:val="clear" w:color="auto" w:fill="auto"/>
            <w:vAlign w:val="center"/>
          </w:tcPr>
          <w:p w:rsidR="0059706E" w:rsidRPr="00BB166F" w:rsidRDefault="0038491C">
            <w:pPr>
              <w:widowControl/>
              <w:jc w:val="center"/>
              <w:rPr>
                <w:color w:val="000000"/>
                <w:szCs w:val="21"/>
              </w:rPr>
            </w:pPr>
            <w:r w:rsidRPr="00BB166F">
              <w:rPr>
                <w:rFonts w:hint="eastAsia"/>
                <w:color w:val="000000"/>
                <w:szCs w:val="21"/>
              </w:rPr>
              <w:t>司法改革建设的成果</w:t>
            </w:r>
          </w:p>
        </w:tc>
        <w:tc>
          <w:tcPr>
            <w:tcW w:w="1215" w:type="dxa"/>
            <w:tcBorders>
              <w:top w:val="nil"/>
              <w:left w:val="nil"/>
              <w:bottom w:val="single" w:sz="4" w:space="0" w:color="auto"/>
              <w:right w:val="single" w:sz="4" w:space="0" w:color="auto"/>
            </w:tcBorders>
            <w:shd w:val="clear" w:color="auto" w:fill="auto"/>
            <w:vAlign w:val="center"/>
          </w:tcPr>
          <w:p w:rsidR="0059706E" w:rsidRPr="00BB166F" w:rsidRDefault="0038491C">
            <w:pPr>
              <w:widowControl/>
              <w:jc w:val="center"/>
              <w:rPr>
                <w:color w:val="000000"/>
                <w:szCs w:val="21"/>
              </w:rPr>
            </w:pPr>
            <w:r w:rsidRPr="00BB166F">
              <w:rPr>
                <w:rFonts w:hint="eastAsia"/>
                <w:color w:val="000000"/>
                <w:szCs w:val="21"/>
              </w:rPr>
              <w:t>加强</w:t>
            </w:r>
          </w:p>
        </w:tc>
        <w:tc>
          <w:tcPr>
            <w:tcW w:w="800" w:type="dxa"/>
            <w:tcBorders>
              <w:top w:val="nil"/>
              <w:left w:val="nil"/>
              <w:bottom w:val="single" w:sz="4" w:space="0" w:color="auto"/>
              <w:right w:val="single" w:sz="4" w:space="0" w:color="auto"/>
            </w:tcBorders>
            <w:shd w:val="clear" w:color="auto" w:fill="auto"/>
            <w:vAlign w:val="center"/>
          </w:tcPr>
          <w:p w:rsidR="0059706E" w:rsidRPr="00BB166F" w:rsidRDefault="0038491C" w:rsidP="00CC7C28">
            <w:pPr>
              <w:widowControl/>
              <w:jc w:val="center"/>
              <w:rPr>
                <w:color w:val="000000"/>
                <w:szCs w:val="21"/>
              </w:rPr>
            </w:pPr>
            <w:r w:rsidRPr="00BB166F">
              <w:rPr>
                <w:rFonts w:hint="eastAsia"/>
                <w:color w:val="000000"/>
                <w:szCs w:val="21"/>
              </w:rPr>
              <w:t>7</w:t>
            </w:r>
          </w:p>
        </w:tc>
        <w:tc>
          <w:tcPr>
            <w:tcW w:w="1588" w:type="dxa"/>
            <w:tcBorders>
              <w:top w:val="nil"/>
              <w:left w:val="nil"/>
              <w:bottom w:val="single" w:sz="4" w:space="0" w:color="auto"/>
              <w:right w:val="single" w:sz="4" w:space="0" w:color="auto"/>
            </w:tcBorders>
            <w:shd w:val="clear" w:color="auto" w:fill="auto"/>
            <w:vAlign w:val="center"/>
          </w:tcPr>
          <w:p w:rsidR="0059706E" w:rsidRPr="00BB166F" w:rsidRDefault="0038491C">
            <w:pPr>
              <w:widowControl/>
              <w:jc w:val="center"/>
              <w:rPr>
                <w:color w:val="000000"/>
                <w:szCs w:val="21"/>
              </w:rPr>
            </w:pPr>
            <w:r w:rsidRPr="00BB166F">
              <w:rPr>
                <w:rFonts w:hint="eastAsia"/>
                <w:color w:val="000000"/>
                <w:szCs w:val="21"/>
              </w:rPr>
              <w:t>部门职责相关规定</w:t>
            </w:r>
          </w:p>
        </w:tc>
        <w:tc>
          <w:tcPr>
            <w:tcW w:w="1537" w:type="dxa"/>
            <w:vMerge/>
            <w:tcBorders>
              <w:left w:val="nil"/>
              <w:right w:val="single" w:sz="4" w:space="0" w:color="auto"/>
            </w:tcBorders>
            <w:shd w:val="clear" w:color="auto" w:fill="auto"/>
            <w:vAlign w:val="center"/>
          </w:tcPr>
          <w:p w:rsidR="0059706E" w:rsidRPr="00BB166F" w:rsidRDefault="0059706E">
            <w:pPr>
              <w:widowControl/>
              <w:jc w:val="center"/>
              <w:rPr>
                <w:color w:val="000000"/>
                <w:szCs w:val="21"/>
              </w:rPr>
            </w:pPr>
          </w:p>
        </w:tc>
        <w:tc>
          <w:tcPr>
            <w:tcW w:w="2025" w:type="dxa"/>
            <w:tcBorders>
              <w:top w:val="nil"/>
              <w:left w:val="nil"/>
              <w:bottom w:val="single" w:sz="4" w:space="0" w:color="auto"/>
              <w:right w:val="single" w:sz="4" w:space="0" w:color="auto"/>
            </w:tcBorders>
            <w:shd w:val="clear" w:color="auto" w:fill="auto"/>
            <w:vAlign w:val="center"/>
          </w:tcPr>
          <w:p w:rsidR="0059706E" w:rsidRPr="00BB166F" w:rsidRDefault="00CE5568">
            <w:pPr>
              <w:widowControl/>
              <w:jc w:val="center"/>
              <w:rPr>
                <w:color w:val="000000"/>
                <w:szCs w:val="21"/>
              </w:rPr>
            </w:pPr>
            <w:r w:rsidRPr="00BB166F">
              <w:rPr>
                <w:rFonts w:hint="eastAsia"/>
                <w:color w:val="000000"/>
                <w:szCs w:val="21"/>
              </w:rPr>
              <w:t>调研访谈</w:t>
            </w:r>
          </w:p>
        </w:tc>
      </w:tr>
      <w:tr w:rsidR="0038491C" w:rsidTr="005E0106">
        <w:trPr>
          <w:trHeight w:val="714"/>
        </w:trPr>
        <w:tc>
          <w:tcPr>
            <w:tcW w:w="1668" w:type="dxa"/>
            <w:vMerge/>
            <w:tcBorders>
              <w:left w:val="single" w:sz="4" w:space="0" w:color="auto"/>
              <w:bottom w:val="single" w:sz="4" w:space="0" w:color="auto"/>
              <w:right w:val="single" w:sz="4" w:space="0" w:color="auto"/>
            </w:tcBorders>
            <w:shd w:val="clear" w:color="auto" w:fill="auto"/>
            <w:vAlign w:val="center"/>
          </w:tcPr>
          <w:p w:rsidR="0038491C" w:rsidRPr="00BB166F" w:rsidRDefault="0038491C">
            <w:pPr>
              <w:widowControl/>
              <w:jc w:val="center"/>
              <w:rPr>
                <w:color w:val="000000"/>
                <w:szCs w:val="21"/>
              </w:rPr>
            </w:pPr>
          </w:p>
        </w:tc>
        <w:tc>
          <w:tcPr>
            <w:tcW w:w="1692" w:type="dxa"/>
            <w:tcBorders>
              <w:top w:val="single" w:sz="4" w:space="0" w:color="auto"/>
              <w:left w:val="nil"/>
              <w:bottom w:val="single" w:sz="4" w:space="0" w:color="auto"/>
              <w:right w:val="single" w:sz="4" w:space="0" w:color="auto"/>
            </w:tcBorders>
            <w:shd w:val="clear" w:color="auto" w:fill="auto"/>
            <w:vAlign w:val="center"/>
          </w:tcPr>
          <w:p w:rsidR="0038491C" w:rsidRPr="00BB166F" w:rsidRDefault="0038491C">
            <w:pPr>
              <w:widowControl/>
              <w:jc w:val="center"/>
              <w:rPr>
                <w:color w:val="000000"/>
                <w:szCs w:val="21"/>
              </w:rPr>
            </w:pPr>
            <w:r w:rsidRPr="00BB166F">
              <w:rPr>
                <w:rFonts w:hint="eastAsia"/>
                <w:color w:val="000000"/>
                <w:szCs w:val="21"/>
              </w:rPr>
              <w:t>生态效益指标</w:t>
            </w:r>
            <w:r w:rsidRPr="00BB166F">
              <w:rPr>
                <w:rFonts w:hint="eastAsia"/>
                <w:color w:val="000000"/>
                <w:szCs w:val="21"/>
              </w:rPr>
              <w:t>7.5</w:t>
            </w:r>
            <w:r w:rsidRPr="00BB166F">
              <w:rPr>
                <w:rFonts w:hint="eastAsia"/>
                <w:color w:val="000000"/>
                <w:szCs w:val="21"/>
              </w:rPr>
              <w:t>分</w:t>
            </w:r>
          </w:p>
        </w:tc>
        <w:tc>
          <w:tcPr>
            <w:tcW w:w="1550" w:type="dxa"/>
            <w:tcBorders>
              <w:top w:val="nil"/>
              <w:left w:val="nil"/>
              <w:bottom w:val="single" w:sz="4" w:space="0" w:color="auto"/>
              <w:right w:val="single" w:sz="4" w:space="0" w:color="auto"/>
            </w:tcBorders>
            <w:shd w:val="clear" w:color="auto" w:fill="auto"/>
            <w:vAlign w:val="center"/>
          </w:tcPr>
          <w:p w:rsidR="0038491C" w:rsidRPr="00BB166F" w:rsidRDefault="0038491C">
            <w:pPr>
              <w:widowControl/>
              <w:jc w:val="center"/>
              <w:textAlignment w:val="center"/>
              <w:rPr>
                <w:rFonts w:ascii="宋体" w:hAnsi="宋体" w:cs="宋体"/>
                <w:color w:val="000000"/>
                <w:szCs w:val="21"/>
              </w:rPr>
            </w:pPr>
            <w:r w:rsidRPr="00BB166F">
              <w:rPr>
                <w:rFonts w:ascii="宋体" w:hAnsi="宋体" w:cs="宋体" w:hint="eastAsia"/>
                <w:color w:val="000000"/>
                <w:szCs w:val="21"/>
              </w:rPr>
              <w:t>公益诉讼案件办理数</w:t>
            </w:r>
          </w:p>
        </w:tc>
        <w:tc>
          <w:tcPr>
            <w:tcW w:w="2047" w:type="dxa"/>
            <w:tcBorders>
              <w:top w:val="nil"/>
              <w:left w:val="nil"/>
              <w:bottom w:val="single" w:sz="4" w:space="0" w:color="auto"/>
              <w:right w:val="single" w:sz="4" w:space="0" w:color="auto"/>
            </w:tcBorders>
            <w:shd w:val="clear" w:color="auto" w:fill="auto"/>
            <w:vAlign w:val="center"/>
          </w:tcPr>
          <w:p w:rsidR="0038491C" w:rsidRPr="00BB166F" w:rsidRDefault="0038491C">
            <w:pPr>
              <w:widowControl/>
              <w:jc w:val="center"/>
              <w:rPr>
                <w:color w:val="000000"/>
                <w:szCs w:val="21"/>
              </w:rPr>
            </w:pPr>
            <w:r w:rsidRPr="00BB166F">
              <w:rPr>
                <w:rFonts w:hint="eastAsia"/>
                <w:color w:val="000000"/>
                <w:szCs w:val="21"/>
              </w:rPr>
              <w:t>公益诉讼办理的案件数</w:t>
            </w:r>
          </w:p>
        </w:tc>
        <w:tc>
          <w:tcPr>
            <w:tcW w:w="1215" w:type="dxa"/>
            <w:tcBorders>
              <w:top w:val="nil"/>
              <w:left w:val="nil"/>
              <w:bottom w:val="single" w:sz="4" w:space="0" w:color="auto"/>
              <w:right w:val="single" w:sz="4" w:space="0" w:color="auto"/>
            </w:tcBorders>
            <w:shd w:val="clear" w:color="auto" w:fill="auto"/>
            <w:vAlign w:val="center"/>
          </w:tcPr>
          <w:p w:rsidR="0038491C" w:rsidRPr="00BB166F" w:rsidRDefault="0038491C">
            <w:pPr>
              <w:widowControl/>
              <w:jc w:val="center"/>
              <w:rPr>
                <w:rFonts w:ascii="宋体" w:hAnsi="宋体" w:cs="宋体"/>
                <w:color w:val="000000"/>
                <w:szCs w:val="21"/>
              </w:rPr>
            </w:pPr>
            <w:r w:rsidRPr="00BB166F">
              <w:rPr>
                <w:rFonts w:ascii="宋体" w:hAnsi="宋体" w:cs="宋体" w:hint="eastAsia"/>
                <w:color w:val="000000"/>
                <w:szCs w:val="21"/>
              </w:rPr>
              <w:t>≧5</w:t>
            </w:r>
          </w:p>
        </w:tc>
        <w:tc>
          <w:tcPr>
            <w:tcW w:w="800" w:type="dxa"/>
            <w:tcBorders>
              <w:top w:val="nil"/>
              <w:left w:val="nil"/>
              <w:bottom w:val="single" w:sz="4" w:space="0" w:color="auto"/>
              <w:right w:val="single" w:sz="4" w:space="0" w:color="auto"/>
            </w:tcBorders>
            <w:shd w:val="clear" w:color="auto" w:fill="auto"/>
            <w:vAlign w:val="center"/>
          </w:tcPr>
          <w:p w:rsidR="0038491C" w:rsidRPr="00BB166F" w:rsidRDefault="0038491C">
            <w:pPr>
              <w:widowControl/>
              <w:jc w:val="center"/>
              <w:rPr>
                <w:color w:val="000000"/>
                <w:szCs w:val="21"/>
              </w:rPr>
            </w:pPr>
            <w:r w:rsidRPr="00BB166F">
              <w:rPr>
                <w:rFonts w:hint="eastAsia"/>
                <w:color w:val="000000"/>
                <w:szCs w:val="21"/>
              </w:rPr>
              <w:t>7.5</w:t>
            </w:r>
          </w:p>
        </w:tc>
        <w:tc>
          <w:tcPr>
            <w:tcW w:w="1588" w:type="dxa"/>
            <w:tcBorders>
              <w:top w:val="nil"/>
              <w:left w:val="nil"/>
              <w:bottom w:val="single" w:sz="4" w:space="0" w:color="auto"/>
              <w:right w:val="single" w:sz="4" w:space="0" w:color="auto"/>
            </w:tcBorders>
            <w:shd w:val="clear" w:color="auto" w:fill="auto"/>
            <w:vAlign w:val="center"/>
          </w:tcPr>
          <w:p w:rsidR="0038491C" w:rsidRPr="00BB166F" w:rsidRDefault="0038491C">
            <w:pPr>
              <w:widowControl/>
              <w:jc w:val="center"/>
              <w:rPr>
                <w:color w:val="000000"/>
                <w:szCs w:val="21"/>
              </w:rPr>
            </w:pPr>
            <w:r w:rsidRPr="00BB166F">
              <w:rPr>
                <w:rFonts w:hint="eastAsia"/>
                <w:color w:val="000000"/>
                <w:szCs w:val="21"/>
              </w:rPr>
              <w:t>部门职责相关规定</w:t>
            </w:r>
          </w:p>
        </w:tc>
        <w:tc>
          <w:tcPr>
            <w:tcW w:w="1537" w:type="dxa"/>
            <w:vMerge/>
            <w:tcBorders>
              <w:left w:val="nil"/>
              <w:right w:val="single" w:sz="4" w:space="0" w:color="auto"/>
            </w:tcBorders>
            <w:shd w:val="clear" w:color="auto" w:fill="auto"/>
            <w:vAlign w:val="center"/>
          </w:tcPr>
          <w:p w:rsidR="0038491C" w:rsidRPr="00BB166F" w:rsidRDefault="0038491C">
            <w:pPr>
              <w:widowControl/>
              <w:jc w:val="center"/>
              <w:rPr>
                <w:color w:val="000000"/>
                <w:szCs w:val="21"/>
              </w:rPr>
            </w:pPr>
          </w:p>
        </w:tc>
        <w:tc>
          <w:tcPr>
            <w:tcW w:w="2025" w:type="dxa"/>
            <w:tcBorders>
              <w:top w:val="nil"/>
              <w:left w:val="nil"/>
              <w:bottom w:val="single" w:sz="4" w:space="0" w:color="auto"/>
              <w:right w:val="single" w:sz="4" w:space="0" w:color="auto"/>
            </w:tcBorders>
            <w:shd w:val="clear" w:color="auto" w:fill="auto"/>
            <w:vAlign w:val="center"/>
          </w:tcPr>
          <w:p w:rsidR="0038491C" w:rsidRPr="00BB166F" w:rsidRDefault="00CE5568">
            <w:pPr>
              <w:widowControl/>
              <w:jc w:val="center"/>
              <w:rPr>
                <w:color w:val="000000"/>
                <w:szCs w:val="21"/>
              </w:rPr>
            </w:pPr>
            <w:r w:rsidRPr="00BB166F">
              <w:rPr>
                <w:rFonts w:hint="eastAsia"/>
                <w:color w:val="000000"/>
                <w:szCs w:val="21"/>
              </w:rPr>
              <w:t>工作记录法</w:t>
            </w:r>
          </w:p>
        </w:tc>
      </w:tr>
      <w:tr w:rsidR="009F665A" w:rsidTr="005E0106">
        <w:trPr>
          <w:trHeight w:val="714"/>
        </w:trPr>
        <w:tc>
          <w:tcPr>
            <w:tcW w:w="1668" w:type="dxa"/>
            <w:vMerge/>
            <w:tcBorders>
              <w:left w:val="single" w:sz="4" w:space="0" w:color="auto"/>
              <w:bottom w:val="single" w:sz="4" w:space="0" w:color="auto"/>
              <w:right w:val="single" w:sz="4" w:space="0" w:color="auto"/>
            </w:tcBorders>
            <w:shd w:val="clear" w:color="auto" w:fill="auto"/>
            <w:vAlign w:val="center"/>
          </w:tcPr>
          <w:p w:rsidR="009F665A" w:rsidRPr="00BB166F" w:rsidRDefault="009F665A">
            <w:pPr>
              <w:widowControl/>
              <w:jc w:val="center"/>
              <w:rPr>
                <w:color w:val="000000"/>
                <w:szCs w:val="21"/>
              </w:rPr>
            </w:pPr>
          </w:p>
        </w:tc>
        <w:tc>
          <w:tcPr>
            <w:tcW w:w="1692" w:type="dxa"/>
            <w:tcBorders>
              <w:top w:val="single" w:sz="4" w:space="0" w:color="auto"/>
              <w:left w:val="nil"/>
              <w:bottom w:val="single" w:sz="4" w:space="0" w:color="auto"/>
              <w:right w:val="single" w:sz="4" w:space="0" w:color="auto"/>
            </w:tcBorders>
            <w:shd w:val="clear" w:color="auto" w:fill="auto"/>
            <w:vAlign w:val="center"/>
          </w:tcPr>
          <w:p w:rsidR="009F665A" w:rsidRPr="00BB166F" w:rsidRDefault="0059706E">
            <w:pPr>
              <w:widowControl/>
              <w:jc w:val="center"/>
              <w:rPr>
                <w:color w:val="000000"/>
                <w:szCs w:val="21"/>
              </w:rPr>
            </w:pPr>
            <w:r w:rsidRPr="00BB166F">
              <w:rPr>
                <w:rFonts w:hint="eastAsia"/>
                <w:color w:val="000000"/>
                <w:szCs w:val="21"/>
              </w:rPr>
              <w:t>可持续影响</w:t>
            </w:r>
            <w:r w:rsidR="0038491C" w:rsidRPr="00BB166F">
              <w:rPr>
                <w:rFonts w:hint="eastAsia"/>
                <w:color w:val="000000"/>
                <w:szCs w:val="21"/>
              </w:rPr>
              <w:t>7.5</w:t>
            </w:r>
            <w:r w:rsidR="0038491C" w:rsidRPr="00BB166F">
              <w:rPr>
                <w:rFonts w:hint="eastAsia"/>
                <w:color w:val="000000"/>
                <w:szCs w:val="21"/>
              </w:rPr>
              <w:t>分</w:t>
            </w:r>
          </w:p>
        </w:tc>
        <w:tc>
          <w:tcPr>
            <w:tcW w:w="1550" w:type="dxa"/>
            <w:tcBorders>
              <w:top w:val="nil"/>
              <w:left w:val="nil"/>
              <w:bottom w:val="single" w:sz="4" w:space="0" w:color="auto"/>
              <w:right w:val="single" w:sz="4" w:space="0" w:color="auto"/>
            </w:tcBorders>
            <w:shd w:val="clear" w:color="auto" w:fill="auto"/>
            <w:vAlign w:val="center"/>
          </w:tcPr>
          <w:p w:rsidR="009F665A" w:rsidRPr="00BB166F" w:rsidRDefault="0038491C">
            <w:pPr>
              <w:widowControl/>
              <w:jc w:val="center"/>
              <w:textAlignment w:val="center"/>
              <w:rPr>
                <w:color w:val="000000"/>
                <w:szCs w:val="21"/>
              </w:rPr>
            </w:pPr>
            <w:r w:rsidRPr="00BB166F">
              <w:rPr>
                <w:rFonts w:ascii="宋体" w:hAnsi="宋体" w:cs="宋体" w:hint="eastAsia"/>
                <w:color w:val="000000"/>
                <w:szCs w:val="21"/>
              </w:rPr>
              <w:t>纸质档案电子化转化及时性</w:t>
            </w:r>
          </w:p>
        </w:tc>
        <w:tc>
          <w:tcPr>
            <w:tcW w:w="2047" w:type="dxa"/>
            <w:tcBorders>
              <w:top w:val="nil"/>
              <w:left w:val="nil"/>
              <w:bottom w:val="single" w:sz="4" w:space="0" w:color="auto"/>
              <w:right w:val="single" w:sz="4" w:space="0" w:color="auto"/>
            </w:tcBorders>
            <w:shd w:val="clear" w:color="auto" w:fill="auto"/>
            <w:vAlign w:val="center"/>
          </w:tcPr>
          <w:p w:rsidR="009F665A" w:rsidRPr="00BB166F" w:rsidRDefault="0038491C">
            <w:pPr>
              <w:widowControl/>
              <w:jc w:val="center"/>
              <w:rPr>
                <w:rFonts w:eastAsiaTheme="minorEastAsia"/>
                <w:color w:val="000000"/>
                <w:szCs w:val="21"/>
              </w:rPr>
            </w:pPr>
            <w:r w:rsidRPr="00BB166F">
              <w:rPr>
                <w:rFonts w:hint="eastAsia"/>
                <w:color w:val="000000"/>
                <w:szCs w:val="21"/>
              </w:rPr>
              <w:t>纸质档案电子化转化能力</w:t>
            </w:r>
          </w:p>
        </w:tc>
        <w:tc>
          <w:tcPr>
            <w:tcW w:w="1215"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ascii="宋体" w:hAnsi="宋体" w:cs="宋体" w:hint="eastAsia"/>
                <w:color w:val="000000"/>
                <w:szCs w:val="21"/>
              </w:rPr>
              <w:t>≧80%</w:t>
            </w:r>
          </w:p>
        </w:tc>
        <w:tc>
          <w:tcPr>
            <w:tcW w:w="800"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7.5</w:t>
            </w:r>
          </w:p>
        </w:tc>
        <w:tc>
          <w:tcPr>
            <w:tcW w:w="1588"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部门职责相关规定</w:t>
            </w:r>
          </w:p>
        </w:tc>
        <w:tc>
          <w:tcPr>
            <w:tcW w:w="1537" w:type="dxa"/>
            <w:vMerge/>
            <w:tcBorders>
              <w:left w:val="nil"/>
              <w:right w:val="single" w:sz="4" w:space="0" w:color="auto"/>
            </w:tcBorders>
            <w:shd w:val="clear" w:color="auto" w:fill="auto"/>
            <w:vAlign w:val="center"/>
          </w:tcPr>
          <w:p w:rsidR="009F665A" w:rsidRPr="00BB166F" w:rsidRDefault="009F665A">
            <w:pPr>
              <w:widowControl/>
              <w:jc w:val="center"/>
              <w:rPr>
                <w:color w:val="000000"/>
                <w:szCs w:val="21"/>
              </w:rPr>
            </w:pPr>
          </w:p>
        </w:tc>
        <w:tc>
          <w:tcPr>
            <w:tcW w:w="2025"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调研访谈</w:t>
            </w:r>
          </w:p>
        </w:tc>
      </w:tr>
      <w:tr w:rsidR="009F665A" w:rsidTr="0038491C">
        <w:trPr>
          <w:trHeight w:val="808"/>
        </w:trPr>
        <w:tc>
          <w:tcPr>
            <w:tcW w:w="1668" w:type="dxa"/>
            <w:tcBorders>
              <w:top w:val="nil"/>
              <w:left w:val="single" w:sz="4" w:space="0" w:color="auto"/>
              <w:bottom w:val="single" w:sz="4" w:space="0" w:color="auto"/>
              <w:right w:val="single" w:sz="4" w:space="0" w:color="auto"/>
            </w:tcBorders>
            <w:shd w:val="clear" w:color="auto" w:fill="auto"/>
            <w:vAlign w:val="center"/>
          </w:tcPr>
          <w:p w:rsidR="009F665A" w:rsidRPr="00BB166F" w:rsidRDefault="00067FC4" w:rsidP="00BB166F">
            <w:pPr>
              <w:widowControl/>
              <w:jc w:val="center"/>
              <w:rPr>
                <w:rFonts w:eastAsiaTheme="minorEastAsia"/>
                <w:color w:val="000000"/>
                <w:szCs w:val="21"/>
              </w:rPr>
            </w:pPr>
            <w:r w:rsidRPr="00BB166F">
              <w:rPr>
                <w:rFonts w:hint="eastAsia"/>
                <w:color w:val="000000"/>
                <w:szCs w:val="21"/>
              </w:rPr>
              <w:t>满意度指标</w:t>
            </w:r>
            <w:r w:rsidR="00BB166F" w:rsidRPr="00BB166F">
              <w:rPr>
                <w:rFonts w:hint="eastAsia"/>
                <w:color w:val="000000"/>
                <w:szCs w:val="21"/>
              </w:rPr>
              <w:t>7.5</w:t>
            </w:r>
            <w:r w:rsidRPr="00BB166F">
              <w:rPr>
                <w:rFonts w:hint="eastAsia"/>
                <w:color w:val="000000"/>
                <w:szCs w:val="21"/>
              </w:rPr>
              <w:t>分</w:t>
            </w:r>
          </w:p>
        </w:tc>
        <w:tc>
          <w:tcPr>
            <w:tcW w:w="1692" w:type="dxa"/>
            <w:tcBorders>
              <w:top w:val="nil"/>
              <w:left w:val="nil"/>
              <w:bottom w:val="single" w:sz="4" w:space="0" w:color="auto"/>
              <w:right w:val="single" w:sz="4" w:space="0" w:color="auto"/>
            </w:tcBorders>
            <w:shd w:val="clear" w:color="auto" w:fill="auto"/>
            <w:vAlign w:val="center"/>
          </w:tcPr>
          <w:p w:rsidR="009F665A" w:rsidRPr="00BB166F" w:rsidRDefault="00067FC4" w:rsidP="00CC7C28">
            <w:pPr>
              <w:widowControl/>
              <w:jc w:val="center"/>
              <w:rPr>
                <w:rFonts w:eastAsiaTheme="minorEastAsia"/>
                <w:color w:val="000000"/>
                <w:szCs w:val="21"/>
              </w:rPr>
            </w:pPr>
            <w:r w:rsidRPr="00BB166F">
              <w:rPr>
                <w:rFonts w:hint="eastAsia"/>
                <w:color w:val="000000"/>
                <w:szCs w:val="21"/>
              </w:rPr>
              <w:t>服务对象满意度指标</w:t>
            </w:r>
            <w:r w:rsidR="00CC7C28">
              <w:rPr>
                <w:rFonts w:hint="eastAsia"/>
                <w:color w:val="000000"/>
                <w:szCs w:val="21"/>
              </w:rPr>
              <w:t>10</w:t>
            </w:r>
            <w:r w:rsidRPr="00BB166F">
              <w:rPr>
                <w:rFonts w:hint="eastAsia"/>
                <w:color w:val="000000"/>
                <w:szCs w:val="21"/>
              </w:rPr>
              <w:t>分</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9F665A" w:rsidRPr="00BB166F" w:rsidRDefault="00BB166F">
            <w:pPr>
              <w:widowControl/>
              <w:jc w:val="center"/>
              <w:textAlignment w:val="center"/>
              <w:rPr>
                <w:color w:val="000000"/>
                <w:szCs w:val="21"/>
              </w:rPr>
            </w:pPr>
            <w:r w:rsidRPr="00BB166F">
              <w:rPr>
                <w:rFonts w:ascii="宋体" w:hAnsi="宋体" w:cs="宋体" w:hint="eastAsia"/>
                <w:color w:val="000000"/>
                <w:szCs w:val="21"/>
              </w:rPr>
              <w:t>检察</w:t>
            </w:r>
            <w:r w:rsidR="00067FC4" w:rsidRPr="00BB166F">
              <w:rPr>
                <w:rFonts w:ascii="宋体" w:hAnsi="宋体" w:cs="宋体" w:hint="eastAsia"/>
                <w:color w:val="000000"/>
                <w:szCs w:val="21"/>
              </w:rPr>
              <w:t>干警满意度</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9F665A" w:rsidRPr="00BB166F" w:rsidRDefault="00BB166F">
            <w:pPr>
              <w:widowControl/>
              <w:jc w:val="center"/>
              <w:rPr>
                <w:color w:val="000000"/>
                <w:szCs w:val="21"/>
              </w:rPr>
            </w:pPr>
            <w:r w:rsidRPr="00BB166F">
              <w:rPr>
                <w:rFonts w:hint="eastAsia"/>
                <w:color w:val="000000"/>
                <w:szCs w:val="21"/>
              </w:rPr>
              <w:t>本院</w:t>
            </w:r>
            <w:r w:rsidR="00067FC4" w:rsidRPr="00BB166F">
              <w:rPr>
                <w:rFonts w:hint="eastAsia"/>
                <w:color w:val="000000"/>
                <w:szCs w:val="21"/>
              </w:rPr>
              <w:t>干警</w:t>
            </w:r>
            <w:r w:rsidRPr="00BB166F">
              <w:rPr>
                <w:rFonts w:hint="eastAsia"/>
                <w:color w:val="000000"/>
                <w:szCs w:val="21"/>
              </w:rPr>
              <w:t>的</w:t>
            </w:r>
            <w:r w:rsidR="00067FC4" w:rsidRPr="00BB166F">
              <w:rPr>
                <w:rFonts w:hint="eastAsia"/>
                <w:color w:val="000000"/>
                <w:szCs w:val="21"/>
              </w:rPr>
              <w:t>满意度</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ascii="宋体" w:hAnsi="宋体" w:cs="宋体" w:hint="eastAsia"/>
                <w:color w:val="000000"/>
                <w:szCs w:val="21"/>
              </w:rPr>
              <w:t>≧90%</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F665A" w:rsidRPr="00BB166F" w:rsidRDefault="00CC7C28">
            <w:pPr>
              <w:widowControl/>
              <w:jc w:val="center"/>
              <w:rPr>
                <w:color w:val="000000"/>
                <w:szCs w:val="21"/>
              </w:rPr>
            </w:pPr>
            <w:r>
              <w:rPr>
                <w:rFonts w:hint="eastAsia"/>
                <w:color w:val="000000"/>
                <w:szCs w:val="21"/>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部门职责相关规定</w:t>
            </w:r>
          </w:p>
        </w:tc>
        <w:tc>
          <w:tcPr>
            <w:tcW w:w="1537" w:type="dxa"/>
            <w:vMerge/>
            <w:tcBorders>
              <w:left w:val="nil"/>
              <w:right w:val="single" w:sz="4" w:space="0" w:color="auto"/>
            </w:tcBorders>
            <w:shd w:val="clear" w:color="auto" w:fill="auto"/>
            <w:vAlign w:val="center"/>
          </w:tcPr>
          <w:p w:rsidR="009F665A" w:rsidRPr="00BB166F" w:rsidRDefault="009F665A">
            <w:pPr>
              <w:widowControl/>
              <w:jc w:val="center"/>
              <w:rPr>
                <w:color w:val="000000"/>
                <w:szCs w:val="21"/>
              </w:rPr>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9F665A" w:rsidRPr="00BB166F" w:rsidRDefault="00067FC4">
            <w:pPr>
              <w:widowControl/>
              <w:jc w:val="center"/>
              <w:rPr>
                <w:color w:val="000000"/>
                <w:szCs w:val="21"/>
              </w:rPr>
            </w:pPr>
            <w:r w:rsidRPr="00BB166F">
              <w:rPr>
                <w:rFonts w:hint="eastAsia"/>
                <w:color w:val="000000"/>
                <w:szCs w:val="21"/>
              </w:rPr>
              <w:t>他人反馈法</w:t>
            </w:r>
          </w:p>
        </w:tc>
      </w:tr>
      <w:tr w:rsidR="009F665A" w:rsidTr="0038491C">
        <w:trPr>
          <w:trHeight w:val="714"/>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9F665A" w:rsidRPr="00BB166F" w:rsidRDefault="00067FC4">
            <w:pPr>
              <w:widowControl/>
              <w:jc w:val="center"/>
              <w:rPr>
                <w:rFonts w:asciiTheme="minorHAnsi" w:eastAsiaTheme="minorEastAsia" w:hAnsiTheme="minorHAnsi" w:cstheme="minorBidi"/>
                <w:color w:val="000000"/>
                <w:szCs w:val="21"/>
              </w:rPr>
            </w:pPr>
            <w:r w:rsidRPr="00BB166F">
              <w:rPr>
                <w:rFonts w:hint="eastAsia"/>
                <w:color w:val="000000"/>
                <w:szCs w:val="21"/>
              </w:rPr>
              <w:t>年度预算资金执行率</w:t>
            </w:r>
            <w:r w:rsidRPr="00BB166F">
              <w:rPr>
                <w:rFonts w:hint="eastAsia"/>
                <w:color w:val="000000"/>
                <w:szCs w:val="21"/>
              </w:rPr>
              <w:t>10</w:t>
            </w:r>
            <w:r w:rsidRPr="00BB166F">
              <w:rPr>
                <w:rFonts w:hint="eastAsia"/>
                <w:color w:val="000000"/>
                <w:szCs w:val="21"/>
              </w:rPr>
              <w:t>分</w:t>
            </w:r>
          </w:p>
        </w:tc>
        <w:tc>
          <w:tcPr>
            <w:tcW w:w="1692" w:type="dxa"/>
            <w:tcBorders>
              <w:top w:val="single" w:sz="4" w:space="0" w:color="auto"/>
              <w:left w:val="nil"/>
              <w:bottom w:val="single" w:sz="4" w:space="0" w:color="auto"/>
              <w:right w:val="single" w:sz="4" w:space="0" w:color="auto"/>
            </w:tcBorders>
            <w:shd w:val="clear" w:color="auto" w:fill="auto"/>
            <w:vAlign w:val="center"/>
          </w:tcPr>
          <w:p w:rsidR="009F665A" w:rsidRPr="00BB166F" w:rsidRDefault="00067FC4">
            <w:pPr>
              <w:widowControl/>
              <w:jc w:val="center"/>
              <w:rPr>
                <w:rFonts w:asciiTheme="minorHAnsi" w:eastAsiaTheme="minorEastAsia" w:hAnsiTheme="minorHAnsi" w:cstheme="minorBidi"/>
                <w:color w:val="000000"/>
                <w:szCs w:val="21"/>
              </w:rPr>
            </w:pPr>
            <w:r w:rsidRPr="00BB166F">
              <w:rPr>
                <w:rFonts w:hint="eastAsia"/>
                <w:color w:val="000000"/>
                <w:szCs w:val="21"/>
              </w:rPr>
              <w:t>年度预算资金执行率</w:t>
            </w:r>
            <w:r w:rsidRPr="00BB166F">
              <w:rPr>
                <w:rFonts w:hint="eastAsia"/>
                <w:color w:val="000000"/>
                <w:szCs w:val="21"/>
              </w:rPr>
              <w:t>10</w:t>
            </w:r>
            <w:r w:rsidRPr="00BB166F">
              <w:rPr>
                <w:rFonts w:hint="eastAsia"/>
                <w:color w:val="000000"/>
                <w:szCs w:val="21"/>
              </w:rPr>
              <w:t>分</w:t>
            </w:r>
          </w:p>
        </w:tc>
        <w:tc>
          <w:tcPr>
            <w:tcW w:w="1550"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rFonts w:asciiTheme="minorHAnsi" w:eastAsiaTheme="minorEastAsia" w:hAnsiTheme="minorHAnsi" w:cstheme="minorBidi"/>
                <w:color w:val="000000"/>
                <w:szCs w:val="21"/>
              </w:rPr>
            </w:pPr>
            <w:r w:rsidRPr="00BB166F">
              <w:rPr>
                <w:rFonts w:hint="eastAsia"/>
                <w:color w:val="000000"/>
                <w:szCs w:val="21"/>
              </w:rPr>
              <w:t>年度预算资金执行率</w:t>
            </w:r>
          </w:p>
        </w:tc>
        <w:tc>
          <w:tcPr>
            <w:tcW w:w="2047"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rFonts w:asciiTheme="minorHAnsi" w:eastAsiaTheme="minorEastAsia" w:hAnsiTheme="minorHAnsi" w:cstheme="minorBidi"/>
                <w:color w:val="000000"/>
                <w:szCs w:val="21"/>
              </w:rPr>
            </w:pPr>
            <w:r w:rsidRPr="00BB166F">
              <w:rPr>
                <w:rFonts w:hint="eastAsia"/>
                <w:color w:val="000000"/>
                <w:szCs w:val="21"/>
              </w:rPr>
              <w:t>年度预算资金执行情况</w:t>
            </w:r>
          </w:p>
        </w:tc>
        <w:tc>
          <w:tcPr>
            <w:tcW w:w="1215"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rFonts w:asciiTheme="minorHAnsi" w:eastAsiaTheme="minorEastAsia" w:hAnsiTheme="minorHAnsi" w:cstheme="minorBidi"/>
                <w:color w:val="000000"/>
                <w:szCs w:val="21"/>
              </w:rPr>
            </w:pPr>
            <w:r w:rsidRPr="00BB166F">
              <w:rPr>
                <w:rFonts w:hint="eastAsia"/>
                <w:color w:val="000000"/>
                <w:szCs w:val="21"/>
              </w:rPr>
              <w:t>=100%</w:t>
            </w:r>
          </w:p>
        </w:tc>
        <w:tc>
          <w:tcPr>
            <w:tcW w:w="800" w:type="dxa"/>
            <w:tcBorders>
              <w:top w:val="nil"/>
              <w:left w:val="nil"/>
              <w:bottom w:val="single" w:sz="4" w:space="0" w:color="auto"/>
              <w:right w:val="single" w:sz="4" w:space="0" w:color="auto"/>
            </w:tcBorders>
            <w:shd w:val="clear" w:color="auto" w:fill="auto"/>
            <w:vAlign w:val="center"/>
          </w:tcPr>
          <w:p w:rsidR="009F665A" w:rsidRPr="00BB166F" w:rsidRDefault="00067FC4" w:rsidP="00BB166F">
            <w:pPr>
              <w:widowControl/>
              <w:jc w:val="center"/>
              <w:rPr>
                <w:rFonts w:asciiTheme="minorHAnsi" w:eastAsiaTheme="minorEastAsia" w:hAnsiTheme="minorHAnsi" w:cstheme="minorBidi"/>
                <w:color w:val="000000"/>
                <w:szCs w:val="21"/>
              </w:rPr>
            </w:pPr>
            <w:r w:rsidRPr="00BB166F">
              <w:rPr>
                <w:rFonts w:cstheme="minorBidi" w:hint="eastAsia"/>
                <w:color w:val="000000"/>
                <w:szCs w:val="21"/>
              </w:rPr>
              <w:t>7.</w:t>
            </w:r>
            <w:r w:rsidR="00BB166F" w:rsidRPr="00BB166F">
              <w:rPr>
                <w:rFonts w:cstheme="minorBidi" w:hint="eastAsia"/>
                <w:color w:val="000000"/>
                <w:szCs w:val="21"/>
              </w:rPr>
              <w:t>17</w:t>
            </w:r>
          </w:p>
        </w:tc>
        <w:tc>
          <w:tcPr>
            <w:tcW w:w="1588"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rFonts w:asciiTheme="minorHAnsi" w:eastAsiaTheme="minorEastAsia" w:hAnsiTheme="minorHAnsi" w:cstheme="minorBidi"/>
                <w:color w:val="000000"/>
                <w:szCs w:val="21"/>
              </w:rPr>
            </w:pPr>
            <w:r w:rsidRPr="00BB166F">
              <w:rPr>
                <w:rFonts w:hint="eastAsia"/>
                <w:color w:val="000000"/>
                <w:szCs w:val="21"/>
              </w:rPr>
              <w:t>预算执行情况</w:t>
            </w:r>
          </w:p>
        </w:tc>
        <w:tc>
          <w:tcPr>
            <w:tcW w:w="1537" w:type="dxa"/>
            <w:vMerge/>
            <w:tcBorders>
              <w:left w:val="nil"/>
              <w:bottom w:val="single" w:sz="4" w:space="0" w:color="auto"/>
              <w:right w:val="single" w:sz="4" w:space="0" w:color="auto"/>
            </w:tcBorders>
            <w:shd w:val="clear" w:color="auto" w:fill="auto"/>
            <w:vAlign w:val="center"/>
          </w:tcPr>
          <w:p w:rsidR="009F665A" w:rsidRPr="00BB166F" w:rsidRDefault="009F665A">
            <w:pPr>
              <w:widowControl/>
              <w:jc w:val="center"/>
              <w:rPr>
                <w:rFonts w:asciiTheme="minorHAnsi" w:eastAsiaTheme="minorEastAsia" w:hAnsiTheme="minorHAnsi" w:cstheme="minorBidi"/>
                <w:color w:val="000000"/>
                <w:szCs w:val="21"/>
              </w:rPr>
            </w:pPr>
          </w:p>
        </w:tc>
        <w:tc>
          <w:tcPr>
            <w:tcW w:w="2025" w:type="dxa"/>
            <w:tcBorders>
              <w:top w:val="nil"/>
              <w:left w:val="nil"/>
              <w:bottom w:val="single" w:sz="4" w:space="0" w:color="auto"/>
              <w:right w:val="single" w:sz="4" w:space="0" w:color="auto"/>
            </w:tcBorders>
            <w:shd w:val="clear" w:color="auto" w:fill="auto"/>
            <w:vAlign w:val="center"/>
          </w:tcPr>
          <w:p w:rsidR="009F665A" w:rsidRPr="00BB166F" w:rsidRDefault="00067FC4">
            <w:pPr>
              <w:widowControl/>
              <w:jc w:val="center"/>
              <w:rPr>
                <w:rFonts w:asciiTheme="minorHAnsi" w:eastAsiaTheme="minorEastAsia" w:hAnsiTheme="minorHAnsi" w:cstheme="minorBidi"/>
                <w:color w:val="000000"/>
                <w:szCs w:val="21"/>
              </w:rPr>
            </w:pPr>
            <w:r w:rsidRPr="00BB166F">
              <w:rPr>
                <w:rFonts w:hint="eastAsia"/>
                <w:color w:val="000000"/>
                <w:szCs w:val="21"/>
              </w:rPr>
              <w:t>工作记录法</w:t>
            </w:r>
          </w:p>
        </w:tc>
      </w:tr>
    </w:tbl>
    <w:p w:rsidR="009F665A" w:rsidRDefault="009F665A">
      <w:pPr>
        <w:pStyle w:val="a3"/>
        <w:tabs>
          <w:tab w:val="left" w:pos="312"/>
        </w:tabs>
        <w:spacing w:line="660" w:lineRule="exact"/>
        <w:ind w:right="125"/>
        <w:rPr>
          <w:rFonts w:ascii="仿宋_GB2312" w:eastAsia="仿宋_GB2312"/>
        </w:rPr>
        <w:sectPr w:rsidR="009F665A">
          <w:pgSz w:w="15840" w:h="12240" w:orient="landscape"/>
          <w:pgMar w:top="1800" w:right="1440" w:bottom="1800" w:left="1440" w:header="720" w:footer="720" w:gutter="0"/>
          <w:cols w:space="720"/>
          <w:docGrid w:type="lines" w:linePitch="312"/>
        </w:sectPr>
      </w:pPr>
    </w:p>
    <w:tbl>
      <w:tblPr>
        <w:tblpPr w:leftFromText="180" w:rightFromText="180" w:vertAnchor="text" w:horzAnchor="page" w:tblpX="1648" w:tblpY="510"/>
        <w:tblOverlap w:val="never"/>
        <w:tblW w:w="10092" w:type="dxa"/>
        <w:tblLayout w:type="fixed"/>
        <w:tblLook w:val="04A0"/>
      </w:tblPr>
      <w:tblGrid>
        <w:gridCol w:w="2084"/>
        <w:gridCol w:w="995"/>
        <w:gridCol w:w="3506"/>
        <w:gridCol w:w="3507"/>
      </w:tblGrid>
      <w:tr w:rsidR="009F665A">
        <w:trPr>
          <w:trHeight w:val="480"/>
        </w:trPr>
        <w:tc>
          <w:tcPr>
            <w:tcW w:w="2084" w:type="dxa"/>
            <w:tcBorders>
              <w:top w:val="nil"/>
              <w:left w:val="nil"/>
              <w:bottom w:val="nil"/>
              <w:right w:val="nil"/>
            </w:tcBorders>
            <w:shd w:val="clear" w:color="auto" w:fill="auto"/>
            <w:vAlign w:val="center"/>
          </w:tcPr>
          <w:p w:rsidR="009F665A" w:rsidRDefault="009F665A" w:rsidP="00BB166F">
            <w:pPr>
              <w:widowControl/>
              <w:rPr>
                <w:rFonts w:ascii="仿宋_GB2312" w:eastAsia="仿宋_GB2312"/>
                <w:bCs/>
                <w:color w:val="000000"/>
                <w:sz w:val="32"/>
                <w:szCs w:val="32"/>
              </w:rPr>
            </w:pPr>
          </w:p>
          <w:p w:rsidR="009F665A" w:rsidRDefault="00067FC4">
            <w:pPr>
              <w:widowControl/>
              <w:jc w:val="center"/>
              <w:rPr>
                <w:rFonts w:ascii="仿宋_GB2312" w:eastAsia="仿宋_GB2312"/>
                <w:bCs/>
                <w:color w:val="000000"/>
                <w:sz w:val="32"/>
                <w:szCs w:val="32"/>
              </w:rPr>
            </w:pPr>
            <w:r>
              <w:rPr>
                <w:rFonts w:ascii="仿宋_GB2312" w:eastAsia="仿宋_GB2312" w:hint="eastAsia"/>
                <w:bCs/>
                <w:color w:val="000000"/>
                <w:sz w:val="32"/>
                <w:szCs w:val="32"/>
              </w:rPr>
              <w:t>附表2</w:t>
            </w:r>
          </w:p>
        </w:tc>
        <w:tc>
          <w:tcPr>
            <w:tcW w:w="995" w:type="dxa"/>
            <w:tcBorders>
              <w:top w:val="nil"/>
              <w:left w:val="nil"/>
              <w:bottom w:val="nil"/>
              <w:right w:val="nil"/>
            </w:tcBorders>
            <w:shd w:val="clear" w:color="auto" w:fill="auto"/>
            <w:vAlign w:val="center"/>
          </w:tcPr>
          <w:p w:rsidR="009F665A" w:rsidRDefault="009F665A">
            <w:pPr>
              <w:widowControl/>
              <w:jc w:val="center"/>
              <w:rPr>
                <w:rFonts w:ascii="黑体" w:eastAsia="黑体" w:hAnsi="黑体"/>
                <w:color w:val="000000"/>
                <w:sz w:val="32"/>
                <w:szCs w:val="32"/>
              </w:rPr>
            </w:pPr>
          </w:p>
        </w:tc>
        <w:tc>
          <w:tcPr>
            <w:tcW w:w="3506" w:type="dxa"/>
            <w:tcBorders>
              <w:top w:val="nil"/>
              <w:left w:val="nil"/>
              <w:bottom w:val="nil"/>
              <w:right w:val="nil"/>
            </w:tcBorders>
            <w:shd w:val="clear" w:color="auto" w:fill="auto"/>
            <w:vAlign w:val="center"/>
          </w:tcPr>
          <w:p w:rsidR="009F665A" w:rsidRDefault="009F665A">
            <w:pPr>
              <w:widowControl/>
              <w:jc w:val="center"/>
              <w:rPr>
                <w:rFonts w:eastAsia="Times New Roman"/>
                <w:sz w:val="20"/>
                <w:szCs w:val="20"/>
              </w:rPr>
            </w:pPr>
          </w:p>
        </w:tc>
        <w:tc>
          <w:tcPr>
            <w:tcW w:w="3507" w:type="dxa"/>
            <w:tcBorders>
              <w:top w:val="nil"/>
              <w:left w:val="nil"/>
              <w:bottom w:val="nil"/>
              <w:right w:val="nil"/>
            </w:tcBorders>
            <w:shd w:val="clear" w:color="auto" w:fill="auto"/>
            <w:vAlign w:val="center"/>
          </w:tcPr>
          <w:p w:rsidR="009F665A" w:rsidRDefault="009F665A">
            <w:pPr>
              <w:widowControl/>
              <w:jc w:val="center"/>
              <w:rPr>
                <w:rFonts w:eastAsia="Times New Roman"/>
                <w:sz w:val="20"/>
                <w:szCs w:val="20"/>
              </w:rPr>
            </w:pPr>
          </w:p>
        </w:tc>
      </w:tr>
      <w:tr w:rsidR="009F665A">
        <w:trPr>
          <w:trHeight w:val="840"/>
        </w:trPr>
        <w:tc>
          <w:tcPr>
            <w:tcW w:w="10092" w:type="dxa"/>
            <w:gridSpan w:val="4"/>
            <w:tcBorders>
              <w:top w:val="nil"/>
              <w:left w:val="nil"/>
              <w:bottom w:val="nil"/>
              <w:right w:val="nil"/>
            </w:tcBorders>
            <w:shd w:val="clear" w:color="auto" w:fill="auto"/>
            <w:vAlign w:val="center"/>
          </w:tcPr>
          <w:p w:rsidR="009F665A" w:rsidRDefault="001F2CF8">
            <w:pPr>
              <w:widowControl/>
              <w:jc w:val="center"/>
              <w:rPr>
                <w:rFonts w:ascii="宋体" w:hAnsi="宋体"/>
                <w:b/>
                <w:sz w:val="44"/>
                <w:szCs w:val="44"/>
              </w:rPr>
            </w:pPr>
            <w:r>
              <w:rPr>
                <w:rFonts w:ascii="宋体" w:hAnsi="宋体" w:hint="eastAsia"/>
                <w:b/>
                <w:sz w:val="44"/>
                <w:szCs w:val="44"/>
              </w:rPr>
              <w:t>中央政法转移支付资金</w:t>
            </w:r>
            <w:r w:rsidR="00067FC4">
              <w:rPr>
                <w:rFonts w:ascii="宋体" w:hAnsi="宋体" w:hint="eastAsia"/>
                <w:b/>
                <w:sz w:val="44"/>
                <w:szCs w:val="44"/>
              </w:rPr>
              <w:t>项目问题清单</w:t>
            </w:r>
          </w:p>
        </w:tc>
      </w:tr>
      <w:tr w:rsidR="009F665A">
        <w:trPr>
          <w:trHeight w:val="949"/>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9F665A" w:rsidRDefault="00067FC4">
            <w:pPr>
              <w:widowControl/>
              <w:jc w:val="center"/>
              <w:rPr>
                <w:b/>
                <w:bCs/>
                <w:color w:val="000000"/>
                <w:sz w:val="28"/>
                <w:szCs w:val="28"/>
              </w:rPr>
            </w:pPr>
            <w:r>
              <w:rPr>
                <w:rFonts w:hint="eastAsia"/>
                <w:b/>
                <w:bCs/>
                <w:color w:val="000000"/>
                <w:sz w:val="28"/>
                <w:szCs w:val="28"/>
              </w:rPr>
              <w:t>问题分类</w:t>
            </w:r>
          </w:p>
        </w:tc>
        <w:tc>
          <w:tcPr>
            <w:tcW w:w="995"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b/>
                <w:bCs/>
                <w:color w:val="000000"/>
                <w:sz w:val="28"/>
                <w:szCs w:val="28"/>
              </w:rPr>
            </w:pPr>
            <w:r>
              <w:rPr>
                <w:rFonts w:hint="eastAsia"/>
                <w:b/>
                <w:bCs/>
                <w:color w:val="000000"/>
                <w:sz w:val="28"/>
                <w:szCs w:val="28"/>
              </w:rPr>
              <w:t>序号</w:t>
            </w:r>
          </w:p>
        </w:tc>
        <w:tc>
          <w:tcPr>
            <w:tcW w:w="3506"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b/>
                <w:bCs/>
                <w:color w:val="000000"/>
                <w:sz w:val="28"/>
                <w:szCs w:val="28"/>
              </w:rPr>
            </w:pPr>
            <w:r>
              <w:rPr>
                <w:rFonts w:hint="eastAsia"/>
                <w:b/>
                <w:bCs/>
                <w:color w:val="000000"/>
                <w:sz w:val="28"/>
                <w:szCs w:val="28"/>
              </w:rPr>
              <w:t>项目责任单位</w:t>
            </w:r>
          </w:p>
        </w:tc>
        <w:tc>
          <w:tcPr>
            <w:tcW w:w="3507"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b/>
                <w:bCs/>
                <w:color w:val="000000"/>
                <w:sz w:val="28"/>
                <w:szCs w:val="28"/>
              </w:rPr>
            </w:pPr>
            <w:r>
              <w:rPr>
                <w:rFonts w:hint="eastAsia"/>
                <w:b/>
                <w:bCs/>
                <w:color w:val="000000"/>
                <w:sz w:val="28"/>
                <w:szCs w:val="28"/>
              </w:rPr>
              <w:t>问题描述</w:t>
            </w:r>
          </w:p>
        </w:tc>
      </w:tr>
      <w:tr w:rsidR="009F665A">
        <w:trPr>
          <w:trHeight w:val="480"/>
        </w:trPr>
        <w:tc>
          <w:tcPr>
            <w:tcW w:w="2084" w:type="dxa"/>
            <w:vMerge w:val="restart"/>
            <w:tcBorders>
              <w:top w:val="nil"/>
              <w:left w:val="single" w:sz="4" w:space="0" w:color="auto"/>
              <w:bottom w:val="single" w:sz="4" w:space="0" w:color="auto"/>
              <w:right w:val="single" w:sz="4" w:space="0" w:color="auto"/>
            </w:tcBorders>
            <w:shd w:val="clear" w:color="auto" w:fill="auto"/>
            <w:vAlign w:val="center"/>
          </w:tcPr>
          <w:p w:rsidR="009F665A" w:rsidRDefault="00067FC4">
            <w:pPr>
              <w:widowControl/>
              <w:rPr>
                <w:rFonts w:ascii="仿宋" w:eastAsia="仿宋" w:hAnsi="仿宋"/>
                <w:color w:val="000000"/>
                <w:sz w:val="24"/>
              </w:rPr>
            </w:pPr>
            <w:r>
              <w:rPr>
                <w:rFonts w:ascii="仿宋" w:eastAsia="仿宋" w:hAnsi="仿宋" w:hint="eastAsia"/>
                <w:color w:val="000000"/>
                <w:sz w:val="24"/>
              </w:rPr>
              <w:t>项目决策方面存在的问题</w:t>
            </w:r>
          </w:p>
        </w:tc>
        <w:tc>
          <w:tcPr>
            <w:tcW w:w="995"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1</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甘肃省陇南市人民检察院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无</w:t>
            </w:r>
          </w:p>
        </w:tc>
      </w:tr>
      <w:tr w:rsidR="009F665A">
        <w:trPr>
          <w:trHeight w:val="480"/>
        </w:trPr>
        <w:tc>
          <w:tcPr>
            <w:tcW w:w="2084" w:type="dxa"/>
            <w:vMerge/>
            <w:tcBorders>
              <w:top w:val="nil"/>
              <w:left w:val="single" w:sz="4" w:space="0" w:color="auto"/>
              <w:bottom w:val="single" w:sz="4" w:space="0" w:color="auto"/>
              <w:right w:val="single" w:sz="4" w:space="0" w:color="auto"/>
            </w:tcBorders>
            <w:vAlign w:val="center"/>
          </w:tcPr>
          <w:p w:rsidR="009F665A" w:rsidRDefault="009F665A">
            <w:pPr>
              <w:widowControl/>
              <w:rPr>
                <w:rFonts w:ascii="仿宋" w:eastAsia="仿宋" w:hAnsi="仿宋"/>
                <w:color w:val="000000"/>
                <w:sz w:val="24"/>
              </w:rPr>
            </w:pPr>
          </w:p>
        </w:tc>
        <w:tc>
          <w:tcPr>
            <w:tcW w:w="995"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2</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　</w:t>
            </w:r>
          </w:p>
        </w:tc>
      </w:tr>
      <w:tr w:rsidR="009F665A">
        <w:trPr>
          <w:trHeight w:val="480"/>
        </w:trPr>
        <w:tc>
          <w:tcPr>
            <w:tcW w:w="2084" w:type="dxa"/>
            <w:vMerge w:val="restart"/>
            <w:tcBorders>
              <w:top w:val="nil"/>
              <w:left w:val="single" w:sz="4" w:space="0" w:color="auto"/>
              <w:bottom w:val="single" w:sz="4" w:space="0" w:color="auto"/>
              <w:right w:val="single" w:sz="4" w:space="0" w:color="auto"/>
            </w:tcBorders>
            <w:shd w:val="clear" w:color="auto" w:fill="auto"/>
            <w:vAlign w:val="center"/>
          </w:tcPr>
          <w:p w:rsidR="009F665A" w:rsidRDefault="00067FC4">
            <w:pPr>
              <w:widowControl/>
              <w:rPr>
                <w:rFonts w:ascii="仿宋" w:eastAsia="仿宋" w:hAnsi="仿宋"/>
                <w:color w:val="000000"/>
                <w:sz w:val="24"/>
              </w:rPr>
            </w:pPr>
            <w:r>
              <w:rPr>
                <w:rFonts w:ascii="仿宋" w:eastAsia="仿宋" w:hAnsi="仿宋" w:hint="eastAsia"/>
                <w:color w:val="000000"/>
                <w:sz w:val="24"/>
              </w:rPr>
              <w:t>资金管理方面存在的问题</w:t>
            </w:r>
          </w:p>
        </w:tc>
        <w:tc>
          <w:tcPr>
            <w:tcW w:w="995"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1</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甘肃省陇南市人民检察院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rsidP="001F2CF8">
            <w:pPr>
              <w:widowControl/>
              <w:jc w:val="center"/>
              <w:rPr>
                <w:rFonts w:ascii="仿宋" w:eastAsia="仿宋" w:hAnsi="仿宋"/>
                <w:color w:val="000000"/>
              </w:rPr>
            </w:pPr>
            <w:r>
              <w:rPr>
                <w:rFonts w:eastAsia="仿宋_GB2312" w:hint="eastAsia"/>
              </w:rPr>
              <w:t>对于</w:t>
            </w:r>
            <w:r w:rsidR="001F2CF8">
              <w:rPr>
                <w:rFonts w:eastAsia="仿宋_GB2312" w:hint="eastAsia"/>
              </w:rPr>
              <w:t>中央政法转移支付资金</w:t>
            </w:r>
            <w:r>
              <w:rPr>
                <w:rFonts w:eastAsia="仿宋_GB2312" w:hint="eastAsia"/>
              </w:rPr>
              <w:t>的年初预算编制欠合理，预算编制仍需进一步精确细化</w:t>
            </w:r>
            <w:r>
              <w:rPr>
                <w:rFonts w:ascii="仿宋" w:eastAsia="仿宋" w:hAnsi="仿宋" w:hint="eastAsia"/>
                <w:color w:val="000000"/>
              </w:rPr>
              <w:t xml:space="preserve">　　</w:t>
            </w:r>
          </w:p>
        </w:tc>
      </w:tr>
      <w:tr w:rsidR="009F665A">
        <w:trPr>
          <w:trHeight w:val="480"/>
        </w:trPr>
        <w:tc>
          <w:tcPr>
            <w:tcW w:w="2084" w:type="dxa"/>
            <w:vMerge/>
            <w:tcBorders>
              <w:top w:val="nil"/>
              <w:left w:val="single" w:sz="4" w:space="0" w:color="auto"/>
              <w:bottom w:val="single" w:sz="4" w:space="0" w:color="auto"/>
              <w:right w:val="single" w:sz="4" w:space="0" w:color="auto"/>
            </w:tcBorders>
            <w:vAlign w:val="center"/>
          </w:tcPr>
          <w:p w:rsidR="009F665A" w:rsidRDefault="009F665A">
            <w:pPr>
              <w:widowControl/>
              <w:rPr>
                <w:rFonts w:ascii="仿宋" w:eastAsia="仿宋" w:hAnsi="仿宋"/>
                <w:color w:val="000000"/>
                <w:sz w:val="24"/>
              </w:rPr>
            </w:pPr>
          </w:p>
        </w:tc>
        <w:tc>
          <w:tcPr>
            <w:tcW w:w="995"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2</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甘肃省陇南市人民检察院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eastAsia="仿宋_GB2312" w:hint="eastAsia"/>
              </w:rPr>
              <w:t>预算执行率较低</w:t>
            </w:r>
            <w:r>
              <w:rPr>
                <w:rFonts w:ascii="仿宋" w:eastAsia="仿宋" w:hAnsi="仿宋" w:hint="eastAsia"/>
                <w:color w:val="000000"/>
              </w:rPr>
              <w:t xml:space="preserve">　</w:t>
            </w:r>
          </w:p>
        </w:tc>
      </w:tr>
      <w:tr w:rsidR="009F665A">
        <w:trPr>
          <w:trHeight w:val="480"/>
        </w:trPr>
        <w:tc>
          <w:tcPr>
            <w:tcW w:w="2084" w:type="dxa"/>
            <w:vMerge w:val="restart"/>
            <w:tcBorders>
              <w:top w:val="nil"/>
              <w:left w:val="single" w:sz="4" w:space="0" w:color="auto"/>
              <w:bottom w:val="single" w:sz="4" w:space="0" w:color="auto"/>
              <w:right w:val="single" w:sz="4" w:space="0" w:color="auto"/>
            </w:tcBorders>
            <w:shd w:val="clear" w:color="auto" w:fill="auto"/>
            <w:vAlign w:val="center"/>
          </w:tcPr>
          <w:p w:rsidR="009F665A" w:rsidRDefault="00067FC4">
            <w:pPr>
              <w:widowControl/>
              <w:rPr>
                <w:rFonts w:ascii="仿宋" w:eastAsia="仿宋" w:hAnsi="仿宋"/>
                <w:color w:val="000000"/>
                <w:sz w:val="24"/>
              </w:rPr>
            </w:pPr>
            <w:r>
              <w:rPr>
                <w:rFonts w:ascii="仿宋" w:eastAsia="仿宋" w:hAnsi="仿宋" w:hint="eastAsia"/>
                <w:color w:val="000000"/>
                <w:sz w:val="24"/>
              </w:rPr>
              <w:t>项目实施方面存在的问题</w:t>
            </w:r>
          </w:p>
        </w:tc>
        <w:tc>
          <w:tcPr>
            <w:tcW w:w="995"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1</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甘肃省陇南市人民检察院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无　</w:t>
            </w:r>
          </w:p>
        </w:tc>
      </w:tr>
      <w:tr w:rsidR="009F665A">
        <w:trPr>
          <w:trHeight w:val="480"/>
        </w:trPr>
        <w:tc>
          <w:tcPr>
            <w:tcW w:w="2084" w:type="dxa"/>
            <w:vMerge/>
            <w:tcBorders>
              <w:top w:val="nil"/>
              <w:left w:val="single" w:sz="4" w:space="0" w:color="auto"/>
              <w:bottom w:val="single" w:sz="4" w:space="0" w:color="auto"/>
              <w:right w:val="single" w:sz="4" w:space="0" w:color="auto"/>
            </w:tcBorders>
            <w:vAlign w:val="center"/>
          </w:tcPr>
          <w:p w:rsidR="009F665A" w:rsidRDefault="009F665A">
            <w:pPr>
              <w:widowControl/>
              <w:rPr>
                <w:rFonts w:ascii="仿宋" w:eastAsia="仿宋" w:hAnsi="仿宋"/>
                <w:color w:val="000000"/>
                <w:sz w:val="24"/>
              </w:rPr>
            </w:pPr>
          </w:p>
        </w:tc>
        <w:tc>
          <w:tcPr>
            <w:tcW w:w="995"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2</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　</w:t>
            </w:r>
          </w:p>
        </w:tc>
      </w:tr>
      <w:tr w:rsidR="009F665A">
        <w:trPr>
          <w:trHeight w:val="480"/>
        </w:trPr>
        <w:tc>
          <w:tcPr>
            <w:tcW w:w="2084" w:type="dxa"/>
            <w:vMerge w:val="restart"/>
            <w:tcBorders>
              <w:top w:val="nil"/>
              <w:left w:val="single" w:sz="4" w:space="0" w:color="auto"/>
              <w:bottom w:val="single" w:sz="4" w:space="0" w:color="auto"/>
              <w:right w:val="single" w:sz="4" w:space="0" w:color="auto"/>
            </w:tcBorders>
            <w:shd w:val="clear" w:color="auto" w:fill="auto"/>
            <w:vAlign w:val="center"/>
          </w:tcPr>
          <w:p w:rsidR="009F665A" w:rsidRDefault="00067FC4">
            <w:pPr>
              <w:widowControl/>
              <w:rPr>
                <w:rFonts w:ascii="仿宋" w:eastAsia="仿宋" w:hAnsi="仿宋"/>
                <w:color w:val="000000"/>
                <w:sz w:val="24"/>
              </w:rPr>
            </w:pPr>
            <w:r>
              <w:rPr>
                <w:rFonts w:ascii="仿宋" w:eastAsia="仿宋" w:hAnsi="仿宋" w:hint="eastAsia"/>
                <w:color w:val="000000"/>
                <w:sz w:val="24"/>
              </w:rPr>
              <w:t>项目产出方面存在的问题</w:t>
            </w:r>
          </w:p>
        </w:tc>
        <w:tc>
          <w:tcPr>
            <w:tcW w:w="995"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1</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甘肃省陇南市人民检察院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绩效指标实际完成值与年度指标值有一定偏差　</w:t>
            </w:r>
          </w:p>
        </w:tc>
      </w:tr>
      <w:tr w:rsidR="009F665A">
        <w:trPr>
          <w:trHeight w:val="480"/>
        </w:trPr>
        <w:tc>
          <w:tcPr>
            <w:tcW w:w="2084" w:type="dxa"/>
            <w:vMerge/>
            <w:tcBorders>
              <w:top w:val="nil"/>
              <w:left w:val="single" w:sz="4" w:space="0" w:color="auto"/>
              <w:bottom w:val="single" w:sz="4" w:space="0" w:color="auto"/>
              <w:right w:val="single" w:sz="4" w:space="0" w:color="auto"/>
            </w:tcBorders>
            <w:vAlign w:val="center"/>
          </w:tcPr>
          <w:p w:rsidR="009F665A" w:rsidRDefault="009F665A">
            <w:pPr>
              <w:widowControl/>
              <w:rPr>
                <w:rFonts w:ascii="仿宋" w:eastAsia="仿宋" w:hAnsi="仿宋"/>
                <w:color w:val="000000"/>
                <w:sz w:val="24"/>
              </w:rPr>
            </w:pPr>
          </w:p>
        </w:tc>
        <w:tc>
          <w:tcPr>
            <w:tcW w:w="995"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2</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　</w:t>
            </w:r>
          </w:p>
        </w:tc>
      </w:tr>
      <w:tr w:rsidR="009F665A">
        <w:trPr>
          <w:trHeight w:val="480"/>
        </w:trPr>
        <w:tc>
          <w:tcPr>
            <w:tcW w:w="2084" w:type="dxa"/>
            <w:vMerge w:val="restart"/>
            <w:tcBorders>
              <w:top w:val="nil"/>
              <w:left w:val="single" w:sz="4" w:space="0" w:color="auto"/>
              <w:bottom w:val="single" w:sz="4" w:space="0" w:color="auto"/>
              <w:right w:val="single" w:sz="4" w:space="0" w:color="auto"/>
            </w:tcBorders>
            <w:shd w:val="clear" w:color="auto" w:fill="auto"/>
            <w:vAlign w:val="center"/>
          </w:tcPr>
          <w:p w:rsidR="009F665A" w:rsidRDefault="00067FC4">
            <w:pPr>
              <w:widowControl/>
              <w:rPr>
                <w:rFonts w:ascii="仿宋" w:eastAsia="仿宋" w:hAnsi="仿宋"/>
                <w:color w:val="000000"/>
                <w:sz w:val="24"/>
              </w:rPr>
            </w:pPr>
            <w:r>
              <w:rPr>
                <w:rFonts w:ascii="仿宋" w:eastAsia="仿宋" w:hAnsi="仿宋" w:hint="eastAsia"/>
                <w:color w:val="000000"/>
                <w:sz w:val="24"/>
              </w:rPr>
              <w:t>项目效益方面存在的问题</w:t>
            </w:r>
          </w:p>
        </w:tc>
        <w:tc>
          <w:tcPr>
            <w:tcW w:w="995"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1</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甘肃省陇南市人民检察院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无　</w:t>
            </w:r>
          </w:p>
        </w:tc>
      </w:tr>
      <w:tr w:rsidR="009F665A">
        <w:trPr>
          <w:trHeight w:val="480"/>
        </w:trPr>
        <w:tc>
          <w:tcPr>
            <w:tcW w:w="2084" w:type="dxa"/>
            <w:vMerge/>
            <w:tcBorders>
              <w:top w:val="nil"/>
              <w:left w:val="single" w:sz="4" w:space="0" w:color="auto"/>
              <w:bottom w:val="single" w:sz="4" w:space="0" w:color="auto"/>
              <w:right w:val="single" w:sz="4" w:space="0" w:color="auto"/>
            </w:tcBorders>
            <w:vAlign w:val="center"/>
          </w:tcPr>
          <w:p w:rsidR="009F665A" w:rsidRDefault="009F665A">
            <w:pPr>
              <w:widowControl/>
              <w:rPr>
                <w:rFonts w:ascii="仿宋" w:eastAsia="仿宋" w:hAnsi="仿宋"/>
                <w:color w:val="000000"/>
                <w:sz w:val="24"/>
              </w:rPr>
            </w:pPr>
          </w:p>
        </w:tc>
        <w:tc>
          <w:tcPr>
            <w:tcW w:w="995"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2</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　</w:t>
            </w:r>
          </w:p>
        </w:tc>
      </w:tr>
      <w:tr w:rsidR="009F665A">
        <w:trPr>
          <w:trHeight w:val="480"/>
        </w:trPr>
        <w:tc>
          <w:tcPr>
            <w:tcW w:w="2084" w:type="dxa"/>
            <w:vMerge w:val="restart"/>
            <w:tcBorders>
              <w:top w:val="nil"/>
              <w:left w:val="single" w:sz="4" w:space="0" w:color="auto"/>
              <w:bottom w:val="single" w:sz="4" w:space="0" w:color="auto"/>
              <w:right w:val="single" w:sz="4" w:space="0" w:color="auto"/>
            </w:tcBorders>
            <w:shd w:val="clear" w:color="auto" w:fill="auto"/>
            <w:vAlign w:val="center"/>
          </w:tcPr>
          <w:p w:rsidR="009F665A" w:rsidRDefault="00067FC4">
            <w:pPr>
              <w:widowControl/>
              <w:rPr>
                <w:rFonts w:ascii="仿宋" w:eastAsia="仿宋" w:hAnsi="仿宋"/>
                <w:color w:val="000000"/>
                <w:sz w:val="24"/>
              </w:rPr>
            </w:pPr>
            <w:r>
              <w:rPr>
                <w:rFonts w:ascii="仿宋" w:eastAsia="仿宋" w:hAnsi="仿宋" w:hint="eastAsia"/>
                <w:color w:val="000000"/>
                <w:sz w:val="24"/>
              </w:rPr>
              <w:t>其他问题</w:t>
            </w:r>
          </w:p>
        </w:tc>
        <w:tc>
          <w:tcPr>
            <w:tcW w:w="995" w:type="dxa"/>
            <w:tcBorders>
              <w:top w:val="single" w:sz="4" w:space="0" w:color="auto"/>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1</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甘肃省陇南市人民检察院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无　</w:t>
            </w:r>
          </w:p>
        </w:tc>
      </w:tr>
      <w:tr w:rsidR="009F665A">
        <w:trPr>
          <w:trHeight w:val="480"/>
        </w:trPr>
        <w:tc>
          <w:tcPr>
            <w:tcW w:w="2084" w:type="dxa"/>
            <w:vMerge/>
            <w:tcBorders>
              <w:top w:val="nil"/>
              <w:left w:val="single" w:sz="4" w:space="0" w:color="auto"/>
              <w:bottom w:val="single" w:sz="4" w:space="0" w:color="auto"/>
              <w:right w:val="single" w:sz="4" w:space="0" w:color="auto"/>
            </w:tcBorders>
            <w:vAlign w:val="center"/>
          </w:tcPr>
          <w:p w:rsidR="009F665A" w:rsidRDefault="009F665A">
            <w:pPr>
              <w:widowControl/>
              <w:rPr>
                <w:rFonts w:ascii="仿宋" w:eastAsia="仿宋" w:hAnsi="仿宋"/>
                <w:color w:val="000000"/>
              </w:rPr>
            </w:pPr>
          </w:p>
        </w:tc>
        <w:tc>
          <w:tcPr>
            <w:tcW w:w="995"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2</w:t>
            </w:r>
          </w:p>
        </w:tc>
        <w:tc>
          <w:tcPr>
            <w:tcW w:w="3506"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　</w:t>
            </w:r>
          </w:p>
        </w:tc>
        <w:tc>
          <w:tcPr>
            <w:tcW w:w="3507" w:type="dxa"/>
            <w:tcBorders>
              <w:top w:val="nil"/>
              <w:left w:val="nil"/>
              <w:bottom w:val="single" w:sz="4" w:space="0" w:color="auto"/>
              <w:right w:val="single" w:sz="4" w:space="0" w:color="auto"/>
            </w:tcBorders>
            <w:shd w:val="clear" w:color="auto" w:fill="auto"/>
            <w:vAlign w:val="center"/>
          </w:tcPr>
          <w:p w:rsidR="009F665A" w:rsidRDefault="00067FC4">
            <w:pPr>
              <w:widowControl/>
              <w:jc w:val="center"/>
              <w:rPr>
                <w:rFonts w:ascii="仿宋" w:eastAsia="仿宋" w:hAnsi="仿宋"/>
                <w:color w:val="000000"/>
              </w:rPr>
            </w:pPr>
            <w:r>
              <w:rPr>
                <w:rFonts w:ascii="仿宋" w:eastAsia="仿宋" w:hAnsi="仿宋" w:hint="eastAsia"/>
                <w:color w:val="000000"/>
              </w:rPr>
              <w:t xml:space="preserve">　</w:t>
            </w:r>
          </w:p>
        </w:tc>
      </w:tr>
      <w:tr w:rsidR="009F665A">
        <w:trPr>
          <w:trHeight w:val="878"/>
        </w:trPr>
        <w:tc>
          <w:tcPr>
            <w:tcW w:w="10092" w:type="dxa"/>
            <w:gridSpan w:val="4"/>
            <w:tcBorders>
              <w:top w:val="nil"/>
              <w:left w:val="single" w:sz="4" w:space="0" w:color="auto"/>
              <w:bottom w:val="single" w:sz="4" w:space="0" w:color="auto"/>
              <w:right w:val="single" w:sz="4" w:space="0" w:color="auto"/>
            </w:tcBorders>
            <w:shd w:val="clear" w:color="auto" w:fill="auto"/>
            <w:vAlign w:val="center"/>
          </w:tcPr>
          <w:p w:rsidR="009F665A" w:rsidRDefault="00067FC4">
            <w:pPr>
              <w:widowControl/>
              <w:rPr>
                <w:rFonts w:ascii="仿宋" w:eastAsia="仿宋" w:hAnsi="仿宋"/>
                <w:b/>
                <w:bCs/>
                <w:color w:val="000000"/>
                <w:sz w:val="32"/>
                <w:szCs w:val="32"/>
              </w:rPr>
            </w:pPr>
            <w:r>
              <w:rPr>
                <w:rFonts w:ascii="仿宋" w:eastAsia="仿宋" w:hAnsi="仿宋" w:hint="eastAsia"/>
                <w:b/>
                <w:bCs/>
                <w:color w:val="000000"/>
                <w:sz w:val="32"/>
                <w:szCs w:val="32"/>
              </w:rPr>
              <w:t>备注：</w:t>
            </w:r>
          </w:p>
          <w:p w:rsidR="009F665A" w:rsidRDefault="00067FC4">
            <w:pPr>
              <w:widowControl/>
              <w:jc w:val="center"/>
              <w:rPr>
                <w:rFonts w:ascii="仿宋" w:eastAsia="仿宋" w:hAnsi="仿宋"/>
                <w:color w:val="000000"/>
                <w:sz w:val="32"/>
                <w:szCs w:val="32"/>
              </w:rPr>
            </w:pPr>
            <w:r>
              <w:rPr>
                <w:rFonts w:ascii="仿宋" w:eastAsia="仿宋" w:hAnsi="仿宋" w:hint="eastAsia"/>
                <w:color w:val="000000"/>
                <w:sz w:val="32"/>
                <w:szCs w:val="32"/>
              </w:rPr>
              <w:t xml:space="preserve">　</w:t>
            </w:r>
          </w:p>
        </w:tc>
      </w:tr>
    </w:tbl>
    <w:p w:rsidR="009F665A" w:rsidRDefault="009F665A" w:rsidP="00BB166F">
      <w:pPr>
        <w:widowControl/>
        <w:rPr>
          <w:rFonts w:ascii="仿宋_GB2312" w:eastAsia="仿宋_GB2312"/>
          <w:bCs/>
          <w:color w:val="000000"/>
          <w:sz w:val="32"/>
          <w:szCs w:val="32"/>
        </w:rPr>
        <w:sectPr w:rsidR="009F665A">
          <w:pgSz w:w="12240" w:h="15840"/>
          <w:pgMar w:top="1440" w:right="1800" w:bottom="1440" w:left="1800" w:header="720" w:footer="720" w:gutter="0"/>
          <w:cols w:space="720"/>
          <w:docGrid w:type="lines" w:linePitch="312"/>
        </w:sectPr>
      </w:pPr>
    </w:p>
    <w:p w:rsidR="009F665A" w:rsidRDefault="009F665A">
      <w:pPr>
        <w:spacing w:line="560" w:lineRule="exact"/>
        <w:ind w:rightChars="-138" w:right="-290"/>
        <w:rPr>
          <w:rFonts w:ascii="仿宋_GB2312" w:eastAsia="仿宋_GB2312" w:hAnsi="仿宋_GB2312" w:cs="仿宋_GB2312"/>
          <w:sz w:val="32"/>
          <w:szCs w:val="32"/>
        </w:rPr>
      </w:pPr>
    </w:p>
    <w:sectPr w:rsidR="009F665A" w:rsidSect="009F665A">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17D" w:rsidRDefault="0046317D" w:rsidP="00D679FB">
      <w:r>
        <w:separator/>
      </w:r>
    </w:p>
  </w:endnote>
  <w:endnote w:type="continuationSeparator" w:id="0">
    <w:p w:rsidR="0046317D" w:rsidRDefault="0046317D" w:rsidP="00D67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9FB" w:rsidRDefault="00D679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727070"/>
      <w:docPartObj>
        <w:docPartGallery w:val="Page Numbers (Bottom of Page)"/>
        <w:docPartUnique/>
      </w:docPartObj>
    </w:sdtPr>
    <w:sdtContent>
      <w:p w:rsidR="00D679FB" w:rsidRDefault="0015550A">
        <w:pPr>
          <w:pStyle w:val="a4"/>
          <w:jc w:val="center"/>
        </w:pPr>
        <w:fldSimple w:instr=" PAGE   \* MERGEFORMAT ">
          <w:r w:rsidR="00887DA2" w:rsidRPr="00887DA2">
            <w:rPr>
              <w:noProof/>
              <w:lang w:val="zh-CN"/>
            </w:rPr>
            <w:t>1</w:t>
          </w:r>
        </w:fldSimple>
      </w:p>
    </w:sdtContent>
  </w:sdt>
  <w:p w:rsidR="00D679FB" w:rsidRDefault="00D679F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9FB" w:rsidRDefault="00D679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17D" w:rsidRDefault="0046317D" w:rsidP="00D679FB">
      <w:r>
        <w:separator/>
      </w:r>
    </w:p>
  </w:footnote>
  <w:footnote w:type="continuationSeparator" w:id="0">
    <w:p w:rsidR="0046317D" w:rsidRDefault="0046317D" w:rsidP="00D67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9FB" w:rsidRDefault="00D679F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9FB" w:rsidRDefault="00D679F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9FB" w:rsidRDefault="00D679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B4000"/>
    <w:multiLevelType w:val="singleLevel"/>
    <w:tmpl w:val="A16B4000"/>
    <w:lvl w:ilvl="0">
      <w:start w:val="2"/>
      <w:numFmt w:val="chineseCounting"/>
      <w:suff w:val="nothing"/>
      <w:lvlText w:val="（%1）"/>
      <w:lvlJc w:val="left"/>
      <w:rPr>
        <w:rFonts w:hint="eastAsia"/>
      </w:rPr>
    </w:lvl>
  </w:abstractNum>
  <w:abstractNum w:abstractNumId="1">
    <w:nsid w:val="BE1BFB86"/>
    <w:multiLevelType w:val="singleLevel"/>
    <w:tmpl w:val="BE1BFB86"/>
    <w:lvl w:ilvl="0">
      <w:start w:val="6"/>
      <w:numFmt w:val="chineseCounting"/>
      <w:suff w:val="nothing"/>
      <w:lvlText w:val="%1、"/>
      <w:lvlJc w:val="left"/>
      <w:rPr>
        <w:rFonts w:hint="eastAsia"/>
      </w:rPr>
    </w:lvl>
  </w:abstractNum>
  <w:abstractNum w:abstractNumId="2">
    <w:nsid w:val="CF4BD497"/>
    <w:multiLevelType w:val="singleLevel"/>
    <w:tmpl w:val="CF4BD497"/>
    <w:lvl w:ilvl="0">
      <w:start w:val="2"/>
      <w:numFmt w:val="chineseCounting"/>
      <w:suff w:val="nothing"/>
      <w:lvlText w:val="（%1）"/>
      <w:lvlJc w:val="left"/>
      <w:rPr>
        <w:rFonts w:hint="eastAsia"/>
      </w:rPr>
    </w:lvl>
  </w:abstractNum>
  <w:abstractNum w:abstractNumId="3">
    <w:nsid w:val="30AE36AF"/>
    <w:multiLevelType w:val="singleLevel"/>
    <w:tmpl w:val="30AE36AF"/>
    <w:lvl w:ilvl="0">
      <w:start w:val="2"/>
      <w:numFmt w:val="decimal"/>
      <w:lvlText w:val="%1."/>
      <w:lvlJc w:val="left"/>
      <w:pPr>
        <w:tabs>
          <w:tab w:val="left" w:pos="312"/>
        </w:tabs>
      </w:pPr>
    </w:lvl>
  </w:abstractNum>
  <w:abstractNum w:abstractNumId="4">
    <w:nsid w:val="60C03634"/>
    <w:multiLevelType w:val="singleLevel"/>
    <w:tmpl w:val="60C03634"/>
    <w:lvl w:ilvl="0">
      <w:start w:val="2"/>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83036"/>
    <w:rsid w:val="000161B1"/>
    <w:rsid w:val="000432FE"/>
    <w:rsid w:val="00047320"/>
    <w:rsid w:val="00067FC4"/>
    <w:rsid w:val="0007739A"/>
    <w:rsid w:val="000C3E7C"/>
    <w:rsid w:val="0015550A"/>
    <w:rsid w:val="001950D1"/>
    <w:rsid w:val="00195999"/>
    <w:rsid w:val="001B7EC7"/>
    <w:rsid w:val="001F12D9"/>
    <w:rsid w:val="001F2CF8"/>
    <w:rsid w:val="00221916"/>
    <w:rsid w:val="00253839"/>
    <w:rsid w:val="00291B3E"/>
    <w:rsid w:val="002D2B0E"/>
    <w:rsid w:val="002E5036"/>
    <w:rsid w:val="002F5942"/>
    <w:rsid w:val="00320ECB"/>
    <w:rsid w:val="0037014F"/>
    <w:rsid w:val="0038491C"/>
    <w:rsid w:val="003B35C2"/>
    <w:rsid w:val="003D088C"/>
    <w:rsid w:val="003E00C8"/>
    <w:rsid w:val="00404600"/>
    <w:rsid w:val="00421896"/>
    <w:rsid w:val="004220DD"/>
    <w:rsid w:val="00443A03"/>
    <w:rsid w:val="0046317D"/>
    <w:rsid w:val="00483036"/>
    <w:rsid w:val="004901B2"/>
    <w:rsid w:val="004B39F6"/>
    <w:rsid w:val="004D3917"/>
    <w:rsid w:val="005607D8"/>
    <w:rsid w:val="0059129F"/>
    <w:rsid w:val="0059706E"/>
    <w:rsid w:val="005975CF"/>
    <w:rsid w:val="005C6BBA"/>
    <w:rsid w:val="005E0106"/>
    <w:rsid w:val="0060246E"/>
    <w:rsid w:val="006734D2"/>
    <w:rsid w:val="00693818"/>
    <w:rsid w:val="006B661C"/>
    <w:rsid w:val="006C2988"/>
    <w:rsid w:val="006C3DAD"/>
    <w:rsid w:val="00734302"/>
    <w:rsid w:val="0076135A"/>
    <w:rsid w:val="0078798E"/>
    <w:rsid w:val="007F3F04"/>
    <w:rsid w:val="00866E70"/>
    <w:rsid w:val="00887DA2"/>
    <w:rsid w:val="009065DD"/>
    <w:rsid w:val="00930F1D"/>
    <w:rsid w:val="00933251"/>
    <w:rsid w:val="009356D9"/>
    <w:rsid w:val="00942154"/>
    <w:rsid w:val="009F665A"/>
    <w:rsid w:val="00A54E02"/>
    <w:rsid w:val="00A6439C"/>
    <w:rsid w:val="00A83E59"/>
    <w:rsid w:val="00B30971"/>
    <w:rsid w:val="00B417A6"/>
    <w:rsid w:val="00B56C3D"/>
    <w:rsid w:val="00B70BF6"/>
    <w:rsid w:val="00B744EE"/>
    <w:rsid w:val="00B76B2A"/>
    <w:rsid w:val="00BB166F"/>
    <w:rsid w:val="00BD7C10"/>
    <w:rsid w:val="00C64D82"/>
    <w:rsid w:val="00C7687B"/>
    <w:rsid w:val="00C87F8F"/>
    <w:rsid w:val="00CB60A2"/>
    <w:rsid w:val="00CC7C28"/>
    <w:rsid w:val="00CE5568"/>
    <w:rsid w:val="00D63EAB"/>
    <w:rsid w:val="00D679FB"/>
    <w:rsid w:val="00DD33B8"/>
    <w:rsid w:val="00E01204"/>
    <w:rsid w:val="00E02F01"/>
    <w:rsid w:val="00E52669"/>
    <w:rsid w:val="00F226E8"/>
    <w:rsid w:val="00F27401"/>
    <w:rsid w:val="00F32BC5"/>
    <w:rsid w:val="00F711F1"/>
    <w:rsid w:val="017B3A8C"/>
    <w:rsid w:val="01CF0EA6"/>
    <w:rsid w:val="02480249"/>
    <w:rsid w:val="027F69BC"/>
    <w:rsid w:val="0705213B"/>
    <w:rsid w:val="07E4367D"/>
    <w:rsid w:val="0AB00285"/>
    <w:rsid w:val="0ADD6A42"/>
    <w:rsid w:val="0D8C247A"/>
    <w:rsid w:val="11540D35"/>
    <w:rsid w:val="12ED4692"/>
    <w:rsid w:val="1312522F"/>
    <w:rsid w:val="147F2C09"/>
    <w:rsid w:val="16D46EAB"/>
    <w:rsid w:val="17D072F8"/>
    <w:rsid w:val="1897055A"/>
    <w:rsid w:val="1A200F57"/>
    <w:rsid w:val="1A45783A"/>
    <w:rsid w:val="1B007A94"/>
    <w:rsid w:val="1B7B181E"/>
    <w:rsid w:val="1CB92AD4"/>
    <w:rsid w:val="1CF20A71"/>
    <w:rsid w:val="1D480DD7"/>
    <w:rsid w:val="1DF70810"/>
    <w:rsid w:val="236C3D3C"/>
    <w:rsid w:val="23F81A84"/>
    <w:rsid w:val="275343F1"/>
    <w:rsid w:val="27F515BB"/>
    <w:rsid w:val="2AC74776"/>
    <w:rsid w:val="2F8F0373"/>
    <w:rsid w:val="2FA87C74"/>
    <w:rsid w:val="318831F5"/>
    <w:rsid w:val="32F94F19"/>
    <w:rsid w:val="35D508E1"/>
    <w:rsid w:val="39283180"/>
    <w:rsid w:val="39AE29E3"/>
    <w:rsid w:val="39B014C8"/>
    <w:rsid w:val="3A2F2EBA"/>
    <w:rsid w:val="3CF065C8"/>
    <w:rsid w:val="3CF54ECF"/>
    <w:rsid w:val="3F1D30DE"/>
    <w:rsid w:val="41291B43"/>
    <w:rsid w:val="43C92591"/>
    <w:rsid w:val="44B85AF2"/>
    <w:rsid w:val="49776D56"/>
    <w:rsid w:val="4C674F7E"/>
    <w:rsid w:val="4D716BDB"/>
    <w:rsid w:val="4EB904F4"/>
    <w:rsid w:val="4FE4713C"/>
    <w:rsid w:val="51C96E2A"/>
    <w:rsid w:val="523F7795"/>
    <w:rsid w:val="52E07632"/>
    <w:rsid w:val="58D8501E"/>
    <w:rsid w:val="58EC1A84"/>
    <w:rsid w:val="597F643A"/>
    <w:rsid w:val="598808FA"/>
    <w:rsid w:val="5E1A6AD1"/>
    <w:rsid w:val="5E280481"/>
    <w:rsid w:val="5E75698F"/>
    <w:rsid w:val="5E8D631F"/>
    <w:rsid w:val="5FD238F7"/>
    <w:rsid w:val="60DE1553"/>
    <w:rsid w:val="644A10BE"/>
    <w:rsid w:val="66DD0294"/>
    <w:rsid w:val="674C306A"/>
    <w:rsid w:val="6A2309F0"/>
    <w:rsid w:val="6CC02B10"/>
    <w:rsid w:val="6DE856F0"/>
    <w:rsid w:val="6F05292E"/>
    <w:rsid w:val="6FBE0D81"/>
    <w:rsid w:val="70112ABB"/>
    <w:rsid w:val="721B3D42"/>
    <w:rsid w:val="77073B31"/>
    <w:rsid w:val="783A3F90"/>
    <w:rsid w:val="797C7910"/>
    <w:rsid w:val="79B56EB3"/>
    <w:rsid w:val="7FDE7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65A"/>
    <w:pPr>
      <w:widowControl w:val="0"/>
      <w:jc w:val="both"/>
    </w:pPr>
    <w:rPr>
      <w:kern w:val="2"/>
      <w:sz w:val="21"/>
      <w:szCs w:val="24"/>
    </w:rPr>
  </w:style>
  <w:style w:type="paragraph" w:styleId="1">
    <w:name w:val="heading 1"/>
    <w:basedOn w:val="a"/>
    <w:next w:val="a"/>
    <w:qFormat/>
    <w:rsid w:val="009F665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F665A"/>
    <w:rPr>
      <w:sz w:val="32"/>
      <w:szCs w:val="32"/>
    </w:rPr>
  </w:style>
  <w:style w:type="paragraph" w:styleId="a4">
    <w:name w:val="footer"/>
    <w:basedOn w:val="a"/>
    <w:link w:val="Char"/>
    <w:uiPriority w:val="99"/>
    <w:qFormat/>
    <w:rsid w:val="009F665A"/>
    <w:pPr>
      <w:tabs>
        <w:tab w:val="center" w:pos="4153"/>
        <w:tab w:val="right" w:pos="8306"/>
      </w:tabs>
      <w:snapToGrid w:val="0"/>
      <w:jc w:val="left"/>
    </w:pPr>
    <w:rPr>
      <w:sz w:val="18"/>
      <w:szCs w:val="18"/>
    </w:rPr>
  </w:style>
  <w:style w:type="paragraph" w:styleId="a5">
    <w:name w:val="header"/>
    <w:basedOn w:val="a"/>
    <w:link w:val="Char0"/>
    <w:qFormat/>
    <w:rsid w:val="009F665A"/>
    <w:pPr>
      <w:pBdr>
        <w:bottom w:val="single" w:sz="6" w:space="1" w:color="auto"/>
      </w:pBdr>
      <w:tabs>
        <w:tab w:val="center" w:pos="4153"/>
        <w:tab w:val="right" w:pos="8306"/>
      </w:tabs>
      <w:snapToGrid w:val="0"/>
      <w:jc w:val="center"/>
    </w:pPr>
    <w:rPr>
      <w:sz w:val="18"/>
      <w:szCs w:val="18"/>
    </w:rPr>
  </w:style>
  <w:style w:type="paragraph" w:customStyle="1" w:styleId="CharCharChar1CharCharChar">
    <w:name w:val="Char Char Char1 Char Char Char"/>
    <w:basedOn w:val="a"/>
    <w:qFormat/>
    <w:rsid w:val="009F665A"/>
  </w:style>
  <w:style w:type="character" w:customStyle="1" w:styleId="Char0">
    <w:name w:val="页眉 Char"/>
    <w:basedOn w:val="a0"/>
    <w:link w:val="a5"/>
    <w:qFormat/>
    <w:rsid w:val="009F665A"/>
    <w:rPr>
      <w:kern w:val="2"/>
      <w:sz w:val="18"/>
      <w:szCs w:val="18"/>
    </w:rPr>
  </w:style>
  <w:style w:type="character" w:customStyle="1" w:styleId="Char">
    <w:name w:val="页脚 Char"/>
    <w:basedOn w:val="a0"/>
    <w:link w:val="a4"/>
    <w:uiPriority w:val="99"/>
    <w:qFormat/>
    <w:rsid w:val="009F665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14</Pages>
  <Words>814</Words>
  <Characters>4646</Characters>
  <Application>Microsoft Office Word</Application>
  <DocSecurity>0</DocSecurity>
  <Lines>38</Lines>
  <Paragraphs>10</Paragraphs>
  <ScaleCrop>false</ScaleCrop>
  <Company>MC SYSTEM</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甘肃省陇南市人民检察院</dc:title>
  <dc:creator>MC SYSTEM</dc:creator>
  <cp:lastModifiedBy>Administrator</cp:lastModifiedBy>
  <cp:revision>34</cp:revision>
  <cp:lastPrinted>2021-06-16T01:53:00Z</cp:lastPrinted>
  <dcterms:created xsi:type="dcterms:W3CDTF">2019-04-04T01:44:00Z</dcterms:created>
  <dcterms:modified xsi:type="dcterms:W3CDTF">2022-08-22T02:22:00Z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4A575F45119142768E548E2C0A4A48BF</vt:lpwstr>
  </property>
</Properties>
</file>